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36A18" w14:textId="05D9CF46" w:rsidR="00594854" w:rsidRPr="00594854" w:rsidRDefault="00316049" w:rsidP="00594854">
      <w:pPr>
        <w:spacing w:after="240" w:line="400" w:lineRule="exact"/>
        <w:jc w:val="center"/>
        <w:rPr>
          <w:rFonts w:eastAsia="Arial Unicode MS" w:cs="Arial"/>
          <w:b/>
          <w:sz w:val="28"/>
          <w:szCs w:val="28"/>
        </w:rPr>
      </w:pPr>
      <w:bookmarkStart w:id="0" w:name="Text4"/>
      <w:r>
        <w:rPr>
          <w:rFonts w:eastAsia="Arial Unicode MS" w:cs="Arial"/>
          <w:b/>
          <w:sz w:val="28"/>
          <w:szCs w:val="28"/>
        </w:rPr>
        <w:t xml:space="preserve">Auszug aus der </w:t>
      </w:r>
      <w:r w:rsidRPr="00316049">
        <w:rPr>
          <w:rFonts w:eastAsia="Arial Unicode MS" w:cs="Arial"/>
          <w:b/>
          <w:iCs/>
          <w:sz w:val="28"/>
          <w:szCs w:val="28"/>
        </w:rPr>
        <w:t xml:space="preserve">Berichterstattung über die 142. Sitzung des </w:t>
      </w:r>
      <w:r>
        <w:rPr>
          <w:rFonts w:eastAsia="Arial Unicode MS" w:cs="Arial"/>
          <w:b/>
          <w:iCs/>
          <w:sz w:val="28"/>
          <w:szCs w:val="28"/>
        </w:rPr>
        <w:br/>
      </w:r>
      <w:proofErr w:type="gramStart"/>
      <w:r w:rsidRPr="00316049">
        <w:rPr>
          <w:rFonts w:eastAsia="Arial Unicode MS" w:cs="Arial"/>
          <w:b/>
          <w:iCs/>
          <w:sz w:val="28"/>
          <w:szCs w:val="28"/>
        </w:rPr>
        <w:t>IDW Arbeitskreises</w:t>
      </w:r>
      <w:proofErr w:type="gramEnd"/>
      <w:r w:rsidRPr="00316049">
        <w:rPr>
          <w:rFonts w:eastAsia="Arial Unicode MS" w:cs="Arial"/>
          <w:b/>
          <w:iCs/>
          <w:sz w:val="28"/>
          <w:szCs w:val="28"/>
        </w:rPr>
        <w:t xml:space="preserve"> „Sonstige betriebswirtschaftliche Prüfungen Energie“ am 11.03.2024</w:t>
      </w:r>
    </w:p>
    <w:bookmarkEnd w:id="0"/>
    <w:p w14:paraId="6AF6D47D" w14:textId="77777777" w:rsidR="003E7418" w:rsidRDefault="007B10E9" w:rsidP="00840728">
      <w:pPr>
        <w:pStyle w:val="idwvbeinf"/>
        <w:spacing w:line="300" w:lineRule="atLeast"/>
        <w:rPr>
          <w:rFonts w:ascii="Arial" w:hAnsi="Arial" w:cs="Arial"/>
          <w:i w:val="0"/>
          <w:iCs/>
        </w:rPr>
      </w:pPr>
      <w:r>
        <w:rPr>
          <w:rFonts w:ascii="Arial" w:hAnsi="Arial" w:cs="Arial"/>
          <w:i w:val="0"/>
          <w:iCs/>
        </w:rPr>
        <w:t>Im Folgenden werden</w:t>
      </w:r>
    </w:p>
    <w:p w14:paraId="06F07D95" w14:textId="6D8C50F1" w:rsidR="006E02B3" w:rsidRDefault="006E02B3" w:rsidP="00C97C0C">
      <w:pPr>
        <w:pStyle w:val="AufzhlungBullet1"/>
        <w:numPr>
          <w:ilvl w:val="0"/>
          <w:numId w:val="56"/>
        </w:numPr>
        <w:ind w:left="426" w:hanging="426"/>
      </w:pPr>
      <w:r>
        <w:t xml:space="preserve">das Muster für eine </w:t>
      </w:r>
      <w:r w:rsidRPr="006E02B3">
        <w:t>zusammengefasste Abrechnung eines stromkostenintensiven Unternehmens über umlagepflichtige Netzentnahmen und nachträgliche EEG-Korrekturen für das Kalenderjahr 2023</w:t>
      </w:r>
      <w:r w:rsidR="00C97C0C">
        <w:t xml:space="preserve"> (vgl. S. 2 ff.)</w:t>
      </w:r>
      <w:r w:rsidRPr="006E02B3">
        <w:t xml:space="preserve"> </w:t>
      </w:r>
      <w:r>
        <w:t>und</w:t>
      </w:r>
    </w:p>
    <w:p w14:paraId="4248F360" w14:textId="0DBF1C6E" w:rsidR="006E02B3" w:rsidRDefault="006E02B3" w:rsidP="00C97C0C">
      <w:pPr>
        <w:pStyle w:val="AufzhlungBullet1"/>
        <w:numPr>
          <w:ilvl w:val="0"/>
          <w:numId w:val="56"/>
        </w:numPr>
        <w:ind w:left="426" w:hanging="426"/>
      </w:pPr>
      <w:r>
        <w:t xml:space="preserve">das Muster für eine </w:t>
      </w:r>
      <w:r w:rsidRPr="006E02B3">
        <w:t>Abrechnung über umlagepflichtige Netzentnahmen eines Unternehmens, dessen Antrag auf Besondere Ausgleichsregelung abgelehnt, zurückgezogen oder noch nicht beschieden wurde, und über nachträgliche EEG-Korrekturen für das Kalenderjahr 2023</w:t>
      </w:r>
      <w:r w:rsidR="00C97C0C">
        <w:t xml:space="preserve"> (vgl. S. 16 ff.)</w:t>
      </w:r>
    </w:p>
    <w:p w14:paraId="00FCD7D9" w14:textId="0FF16628" w:rsidR="006C153C" w:rsidRDefault="00C5375D" w:rsidP="004E18E4">
      <w:pPr>
        <w:pStyle w:val="idwvbeinf"/>
        <w:spacing w:line="300" w:lineRule="atLeast"/>
        <w:rPr>
          <w:rFonts w:eastAsia="Arial Unicode MS"/>
        </w:rPr>
      </w:pPr>
      <w:r w:rsidRPr="00316049">
        <w:rPr>
          <w:rFonts w:ascii="Arial" w:hAnsi="Arial" w:cs="Arial"/>
          <w:i w:val="0"/>
          <w:iCs/>
        </w:rPr>
        <w:t>wiedergegeben, welche der Anlage 2 sowie Anlage </w:t>
      </w:r>
      <w:r w:rsidR="00E311D1" w:rsidRPr="00316049">
        <w:rPr>
          <w:rFonts w:ascii="Arial" w:hAnsi="Arial" w:cs="Arial"/>
          <w:i w:val="0"/>
          <w:iCs/>
        </w:rPr>
        <w:t>3</w:t>
      </w:r>
      <w:r w:rsidRPr="00316049">
        <w:rPr>
          <w:rFonts w:ascii="Arial" w:hAnsi="Arial" w:cs="Arial"/>
          <w:i w:val="0"/>
          <w:iCs/>
        </w:rPr>
        <w:t xml:space="preserve"> de</w:t>
      </w:r>
      <w:r w:rsidR="00E311D1" w:rsidRPr="00316049">
        <w:rPr>
          <w:rFonts w:ascii="Arial" w:hAnsi="Arial" w:cs="Arial"/>
          <w:i w:val="0"/>
          <w:iCs/>
        </w:rPr>
        <w:t xml:space="preserve">r Berichterstattung über die 142. Sitzung des </w:t>
      </w:r>
      <w:proofErr w:type="gramStart"/>
      <w:r w:rsidR="00E311D1" w:rsidRPr="00316049">
        <w:rPr>
          <w:rFonts w:ascii="Arial" w:hAnsi="Arial" w:cs="Arial"/>
          <w:i w:val="0"/>
          <w:iCs/>
        </w:rPr>
        <w:t>IDW Arbeitskreises</w:t>
      </w:r>
      <w:proofErr w:type="gramEnd"/>
      <w:r w:rsidR="00E311D1" w:rsidRPr="00316049">
        <w:rPr>
          <w:rFonts w:ascii="Arial" w:hAnsi="Arial" w:cs="Arial"/>
          <w:i w:val="0"/>
          <w:iCs/>
        </w:rPr>
        <w:t xml:space="preserve"> „Sonstige betriebswirtschaftliche Prüfungen Energie“ am 11.03.2024 entnommen wurden</w:t>
      </w:r>
      <w:r w:rsidR="002968EB" w:rsidRPr="00316049">
        <w:rPr>
          <w:rFonts w:ascii="Arial" w:hAnsi="Arial" w:cs="Arial"/>
          <w:i w:val="0"/>
          <w:iCs/>
        </w:rPr>
        <w:t xml:space="preserve">. </w:t>
      </w:r>
      <w:r w:rsidRPr="00316049">
        <w:rPr>
          <w:rFonts w:ascii="Arial" w:hAnsi="Arial" w:cs="Arial"/>
          <w:i w:val="0"/>
          <w:iCs/>
        </w:rPr>
        <w:t>Diese Datei kann zwar nicht verändert werden, aber die Textpassagen und Tabellen können in ein neues Dokument kopiert und dort bearbeitet werden. D</w:t>
      </w:r>
      <w:r w:rsidR="001A16E9" w:rsidRPr="00316049">
        <w:rPr>
          <w:rFonts w:ascii="Arial" w:hAnsi="Arial" w:cs="Arial"/>
          <w:i w:val="0"/>
          <w:iCs/>
        </w:rPr>
        <w:t xml:space="preserve">ie </w:t>
      </w:r>
      <w:r w:rsidR="004F1E18" w:rsidRPr="00316049">
        <w:rPr>
          <w:rFonts w:ascii="Arial" w:hAnsi="Arial" w:cs="Arial"/>
          <w:i w:val="0"/>
          <w:iCs/>
        </w:rPr>
        <w:t>Sitzungsberichterstattung wurde im Mi</w:t>
      </w:r>
      <w:r w:rsidR="007816B6">
        <w:rPr>
          <w:rFonts w:ascii="Arial" w:hAnsi="Arial" w:cs="Arial"/>
          <w:i w:val="0"/>
          <w:iCs/>
        </w:rPr>
        <w:t>t</w:t>
      </w:r>
      <w:r w:rsidR="004F1E18" w:rsidRPr="00316049">
        <w:rPr>
          <w:rFonts w:ascii="Arial" w:hAnsi="Arial" w:cs="Arial"/>
          <w:i w:val="0"/>
          <w:iCs/>
        </w:rPr>
        <w:t xml:space="preserve">gliederbereich der </w:t>
      </w:r>
      <w:proofErr w:type="gramStart"/>
      <w:r w:rsidR="004F1E18" w:rsidRPr="00316049">
        <w:rPr>
          <w:rFonts w:ascii="Arial" w:hAnsi="Arial" w:cs="Arial"/>
          <w:i w:val="0"/>
          <w:iCs/>
        </w:rPr>
        <w:t>IDW Website</w:t>
      </w:r>
      <w:proofErr w:type="gramEnd"/>
      <w:r w:rsidR="004F1E18" w:rsidRPr="00316049">
        <w:rPr>
          <w:rFonts w:ascii="Arial" w:hAnsi="Arial" w:cs="Arial"/>
          <w:i w:val="0"/>
          <w:iCs/>
        </w:rPr>
        <w:t xml:space="preserve"> veröffentlicht. Die </w:t>
      </w:r>
      <w:r w:rsidR="00896573" w:rsidRPr="00316049">
        <w:rPr>
          <w:rFonts w:ascii="Arial" w:hAnsi="Arial" w:cs="Arial"/>
          <w:i w:val="0"/>
          <w:iCs/>
        </w:rPr>
        <w:t xml:space="preserve">Formulierungsvorschläge </w:t>
      </w:r>
      <w:r w:rsidR="001A16E9" w:rsidRPr="00316049">
        <w:rPr>
          <w:rFonts w:ascii="Arial" w:hAnsi="Arial" w:cs="Arial"/>
          <w:i w:val="0"/>
          <w:iCs/>
        </w:rPr>
        <w:t>für korrespondierende</w:t>
      </w:r>
      <w:r w:rsidR="009B0BC5" w:rsidRPr="00316049">
        <w:rPr>
          <w:rFonts w:ascii="Arial" w:hAnsi="Arial" w:cs="Arial"/>
          <w:i w:val="0"/>
          <w:iCs/>
        </w:rPr>
        <w:t xml:space="preserve"> Prüfungsvermerke </w:t>
      </w:r>
      <w:r w:rsidR="00316049" w:rsidRPr="00316049">
        <w:rPr>
          <w:rFonts w:ascii="Arial" w:hAnsi="Arial" w:cs="Arial"/>
          <w:i w:val="0"/>
          <w:iCs/>
        </w:rPr>
        <w:t>können</w:t>
      </w:r>
      <w:r w:rsidRPr="00316049">
        <w:rPr>
          <w:rFonts w:ascii="Arial" w:hAnsi="Arial" w:cs="Arial"/>
          <w:i w:val="0"/>
          <w:iCs/>
        </w:rPr>
        <w:t xml:space="preserve"> über die IDW Verlag GmbH bezogen werden (</w:t>
      </w:r>
      <w:hyperlink r:id="rId11" w:history="1">
        <w:r w:rsidRPr="00316049">
          <w:rPr>
            <w:rStyle w:val="Hyperlink"/>
            <w:rFonts w:ascii="Arial" w:hAnsi="Arial" w:cs="Arial"/>
            <w:i w:val="0"/>
            <w:iCs/>
          </w:rPr>
          <w:t>www.idw.de/idw-verlag</w:t>
        </w:r>
      </w:hyperlink>
      <w:r w:rsidRPr="00316049">
        <w:rPr>
          <w:rFonts w:ascii="Arial" w:hAnsi="Arial" w:cs="Arial"/>
          <w:i w:val="0"/>
          <w:iCs/>
        </w:rPr>
        <w:t>).</w:t>
      </w:r>
      <w:bookmarkStart w:id="1" w:name="Anlage1"/>
      <w:bookmarkStart w:id="2" w:name="_Toc146800787"/>
      <w:bookmarkStart w:id="3" w:name="_Toc318794661"/>
      <w:bookmarkStart w:id="4" w:name="_Toc314607086"/>
      <w:bookmarkStart w:id="5" w:name="_Toc316998336"/>
      <w:bookmarkStart w:id="6" w:name="_Toc475621876"/>
      <w:bookmarkStart w:id="7" w:name="_Ref477524842"/>
      <w:bookmarkStart w:id="8" w:name="_Ref477524861"/>
      <w:bookmarkStart w:id="9" w:name="_Ref477524883"/>
      <w:bookmarkStart w:id="10" w:name="_Ref503971366"/>
      <w:bookmarkStart w:id="11" w:name="_Toc504778090"/>
      <w:bookmarkStart w:id="12" w:name="_Ref505930114"/>
      <w:bookmarkStart w:id="13" w:name="_Hlk150189838"/>
    </w:p>
    <w:p w14:paraId="7EF15F84" w14:textId="77777777" w:rsidR="006C153C" w:rsidRPr="008A4220" w:rsidRDefault="006C153C" w:rsidP="006C153C">
      <w:pPr>
        <w:rPr>
          <w:rFonts w:eastAsia="Arial Unicode MS"/>
        </w:rPr>
      </w:pPr>
    </w:p>
    <w:p w14:paraId="4113026F" w14:textId="51F9C826" w:rsidR="00E57B8C" w:rsidRPr="00640BCB" w:rsidRDefault="00D951F7" w:rsidP="00D16803">
      <w:pPr>
        <w:pStyle w:val="Anlage1"/>
        <w:pageBreakBefore/>
      </w:pPr>
      <w:bookmarkStart w:id="14" w:name="_Toc161474212"/>
      <w:bookmarkEnd w:id="1"/>
      <w:bookmarkEnd w:id="2"/>
      <w:bookmarkEnd w:id="3"/>
      <w:bookmarkEnd w:id="4"/>
      <w:bookmarkEnd w:id="5"/>
      <w:bookmarkEnd w:id="6"/>
      <w:bookmarkEnd w:id="7"/>
      <w:bookmarkEnd w:id="8"/>
      <w:bookmarkEnd w:id="9"/>
      <w:bookmarkEnd w:id="10"/>
      <w:bookmarkEnd w:id="11"/>
      <w:bookmarkEnd w:id="12"/>
      <w:bookmarkEnd w:id="13"/>
      <w:r>
        <w:lastRenderedPageBreak/>
        <w:t>Muster für eine</w:t>
      </w:r>
      <w:r w:rsidR="00E57B8C" w:rsidRPr="00640BCB">
        <w:t xml:space="preserve"> </w:t>
      </w:r>
      <w:bookmarkStart w:id="15" w:name="_Hlk151293549"/>
      <w:r w:rsidR="0067357F" w:rsidRPr="00640BCB">
        <w:t>zusammengefasste</w:t>
      </w:r>
      <w:r w:rsidR="00805984" w:rsidRPr="00640BCB">
        <w:t>n</w:t>
      </w:r>
      <w:r w:rsidR="0067357F" w:rsidRPr="00640BCB">
        <w:t xml:space="preserve"> </w:t>
      </w:r>
      <w:r w:rsidR="00384B7B" w:rsidRPr="00640BCB">
        <w:t>Abrechnung</w:t>
      </w:r>
      <w:r w:rsidR="00E57B8C" w:rsidRPr="00640BCB">
        <w:t xml:space="preserve"> </w:t>
      </w:r>
      <w:bookmarkEnd w:id="15"/>
      <w:r w:rsidR="005058C1" w:rsidRPr="00640BCB">
        <w:t xml:space="preserve">eines stromkostenintensiven Unternehmens über </w:t>
      </w:r>
      <w:r w:rsidR="00B94E34" w:rsidRPr="00640BCB">
        <w:t>umlagepflichtige Netzentnahmen und nachträgliche EEG-Korrekturen</w:t>
      </w:r>
      <w:r w:rsidR="005058C1" w:rsidRPr="00640BCB">
        <w:t xml:space="preserve"> </w:t>
      </w:r>
      <w:r w:rsidR="00453D2C" w:rsidRPr="00640BCB">
        <w:t>für das Kalenderjahr 2023</w:t>
      </w:r>
      <w:bookmarkEnd w:id="14"/>
    </w:p>
    <w:p w14:paraId="4C16FAFC" w14:textId="420F053E" w:rsidR="00691C08" w:rsidRPr="00691C08" w:rsidRDefault="00691C08" w:rsidP="0065768D">
      <w:pPr>
        <w:keepNext/>
      </w:pPr>
      <w:r w:rsidRPr="00691C08">
        <w:t xml:space="preserve">Die </w:t>
      </w:r>
      <w:r w:rsidR="002C51FF">
        <w:t>z</w:t>
      </w:r>
      <w:r w:rsidRPr="00691C08">
        <w:t xml:space="preserve">usammengefasste Abrechnung </w:t>
      </w:r>
      <w:r w:rsidR="003C1AFA">
        <w:t xml:space="preserve">im Kalenderjahr 2023 </w:t>
      </w:r>
      <w:r w:rsidRPr="00691C08">
        <w:t xml:space="preserve">ist vom Unternehmen in seiner Eigenschaft als stromkostenintensives Unternehmen aufzustellen. </w:t>
      </w:r>
    </w:p>
    <w:p w14:paraId="28A78292" w14:textId="78FF6AD6" w:rsidR="00691C08" w:rsidRPr="00691C08" w:rsidRDefault="00691C08" w:rsidP="0071201E">
      <w:r w:rsidRPr="00691C08">
        <w:t xml:space="preserve">Sollte anlassbezogen eine </w:t>
      </w:r>
      <w:r w:rsidR="00B93C2A">
        <w:t>Mitteilung</w:t>
      </w:r>
      <w:r w:rsidRPr="00691C08">
        <w:t xml:space="preserve"> nachträglicher Korrekturen von EEG-umlagepflichtigen Mengen, die einer vorherigen Endabrechnung nach § 74 Abs. 2, § 74a Abs. 2 EEG 2021 noch nicht zugrunde lagen, </w:t>
      </w:r>
      <w:r w:rsidR="00CB138D">
        <w:t>erforderlich</w:t>
      </w:r>
      <w:r w:rsidRPr="00691C08">
        <w:t xml:space="preserve"> sein, </w:t>
      </w:r>
      <w:r w:rsidR="00CB138D">
        <w:t xml:space="preserve">kann </w:t>
      </w:r>
      <w:r w:rsidRPr="00691C08">
        <w:t>die</w:t>
      </w:r>
      <w:r w:rsidR="001240E4">
        <w:t xml:space="preserve"> zusammengefasste Abrechnung </w:t>
      </w:r>
      <w:r w:rsidRPr="00691C08">
        <w:t xml:space="preserve">vom Unternehmen in seiner Eigenschaft als EVU, stromkostenintensives Unternehmen und/oder Eigenversorger </w:t>
      </w:r>
      <w:r w:rsidR="00F6523E">
        <w:t xml:space="preserve">entsprechend </w:t>
      </w:r>
      <w:r w:rsidR="004915F7">
        <w:t>ergänzt werden</w:t>
      </w:r>
      <w:r w:rsidRPr="00691C08">
        <w:t xml:space="preserve">. Wenn das Unternehmen nur einzelne der genannten Eigenschaften </w:t>
      </w:r>
      <w:r w:rsidR="001D6BA7">
        <w:t xml:space="preserve">im </w:t>
      </w:r>
      <w:r w:rsidR="00812372">
        <w:t xml:space="preserve">Hinblick auf die nachträgliche EEG-Korrekturen </w:t>
      </w:r>
      <w:r w:rsidRPr="00691C08">
        <w:t>innehat, sind vom Unternehmen nur die zutreffenden Abschnitte des Musters auszufüllen.</w:t>
      </w:r>
    </w:p>
    <w:p w14:paraId="3D48D988" w14:textId="160752EC" w:rsidR="00691C08" w:rsidRDefault="00B93C2A" w:rsidP="0071201E">
      <w:r w:rsidRPr="00691C08">
        <w:t>Die zusammengefasste Abrechnung für das Kalenderjahr 2023 könnte bspw. wie folgt gestaltet sein.</w:t>
      </w:r>
      <w:r w:rsidR="00F6523E">
        <w:t xml:space="preserve"> </w:t>
      </w:r>
      <w:r w:rsidR="00691C08" w:rsidRPr="00691C08">
        <w:t xml:space="preserve">Um klarzustellen, dass die zusammengefasste Abrechnung vom geprüften Unternehmen aufgestellt wurde, ist der Name des Unternehmens im Titel der zusammengefassten Abrechnung zu nennen; es kann hilfreich sein, wenn diese den Briefkopf des Unternehmens trägt und von der Gesellschaft </w:t>
      </w:r>
      <w:proofErr w:type="gramStart"/>
      <w:r w:rsidR="00691C08" w:rsidRPr="00691C08">
        <w:t>unterzeichnet</w:t>
      </w:r>
      <w:proofErr w:type="gramEnd"/>
      <w:r w:rsidR="00691C08" w:rsidRPr="00691C08">
        <w:t xml:space="preserve"> ist:</w:t>
      </w:r>
    </w:p>
    <w:p w14:paraId="1FA21094" w14:textId="77777777" w:rsidR="00AF16E4" w:rsidRPr="00691C08" w:rsidRDefault="00AF16E4" w:rsidP="0071201E"/>
    <w:p w14:paraId="4DFD0D91" w14:textId="641114B4" w:rsidR="00006C98" w:rsidRDefault="00B62B26" w:rsidP="00754990">
      <w:pPr>
        <w:keepNext/>
        <w:keepLines/>
        <w:rPr>
          <w:b/>
          <w:caps/>
        </w:rPr>
      </w:pPr>
      <w:bookmarkStart w:id="16" w:name="_Hlk148718423"/>
      <w:r w:rsidRPr="00336381">
        <w:rPr>
          <w:b/>
          <w:caps/>
        </w:rPr>
        <w:t xml:space="preserve">Zusammengefasste </w:t>
      </w:r>
      <w:r w:rsidR="00691C08" w:rsidRPr="00336381">
        <w:rPr>
          <w:b/>
          <w:caps/>
        </w:rPr>
        <w:t xml:space="preserve">Abrechnung </w:t>
      </w:r>
      <w:bookmarkEnd w:id="16"/>
      <w:r w:rsidR="00691C08" w:rsidRPr="00336381">
        <w:rPr>
          <w:b/>
          <w:caps/>
        </w:rPr>
        <w:t>der … [</w:t>
      </w:r>
      <w:r w:rsidR="00691C08" w:rsidRPr="00336381">
        <w:rPr>
          <w:b/>
          <w:i/>
          <w:caps/>
        </w:rPr>
        <w:t>Gesellschaft</w:t>
      </w:r>
      <w:r w:rsidR="00691C08" w:rsidRPr="00336381">
        <w:rPr>
          <w:b/>
          <w:caps/>
        </w:rPr>
        <w:t xml:space="preserve">] der umlagepflichtigen Netzentnahmen </w:t>
      </w:r>
      <w:r w:rsidRPr="00336381">
        <w:rPr>
          <w:b/>
          <w:caps/>
        </w:rPr>
        <w:t>[</w:t>
      </w:r>
      <w:r w:rsidR="00B82A5D" w:rsidRPr="00336381">
        <w:rPr>
          <w:b/>
          <w:caps/>
        </w:rPr>
        <w:t xml:space="preserve">sowie der nachträglichen </w:t>
      </w:r>
      <w:r w:rsidR="000B0733" w:rsidRPr="00377EE9">
        <w:rPr>
          <w:b/>
          <w:caps/>
        </w:rPr>
        <w:t>Korrekturen von EEG-umlagepflichtigen Strommengen</w:t>
      </w:r>
      <w:r w:rsidR="00336381" w:rsidRPr="00336381">
        <w:rPr>
          <w:b/>
          <w:caps/>
        </w:rPr>
        <w:t>]</w:t>
      </w:r>
      <w:r w:rsidR="00B82A5D" w:rsidRPr="00336381">
        <w:rPr>
          <w:b/>
          <w:caps/>
        </w:rPr>
        <w:t xml:space="preserve"> </w:t>
      </w:r>
      <w:r w:rsidR="00691C08" w:rsidRPr="00336381">
        <w:rPr>
          <w:b/>
          <w:caps/>
        </w:rPr>
        <w:t xml:space="preserve">gegenüber der </w:t>
      </w:r>
      <w:r w:rsidR="00A61B19">
        <w:rPr>
          <w:b/>
          <w:caps/>
        </w:rPr>
        <w:t>…</w:t>
      </w:r>
      <w:r w:rsidR="00691C08" w:rsidRPr="00336381">
        <w:rPr>
          <w:b/>
          <w:caps/>
        </w:rPr>
        <w:t xml:space="preserve"> [</w:t>
      </w:r>
      <w:r w:rsidR="00691C08" w:rsidRPr="00336381">
        <w:rPr>
          <w:b/>
          <w:i/>
          <w:caps/>
        </w:rPr>
        <w:t>regelverantwortlicher Übertragungsnetzbetreiber</w:t>
      </w:r>
      <w:r w:rsidR="00691C08" w:rsidRPr="00336381">
        <w:rPr>
          <w:b/>
          <w:caps/>
        </w:rPr>
        <w:t>] für das Kalenderjahr 20</w:t>
      </w:r>
      <w:r w:rsidR="00005CE1">
        <w:rPr>
          <w:b/>
          <w:caps/>
        </w:rPr>
        <w:t>23</w:t>
      </w:r>
    </w:p>
    <w:p w14:paraId="34B7AFB5" w14:textId="2BC4946B" w:rsidR="00691C08" w:rsidRPr="00A61B19" w:rsidRDefault="00691C08" w:rsidP="00A61B19">
      <w:pPr>
        <w:keepNext/>
        <w:ind w:left="709" w:hanging="709"/>
        <w:rPr>
          <w:b/>
          <w:bCs/>
        </w:rPr>
      </w:pPr>
      <w:r w:rsidRPr="00A61B19">
        <w:rPr>
          <w:b/>
          <w:bCs/>
        </w:rPr>
        <w:t>A.</w:t>
      </w:r>
      <w:r w:rsidRPr="00A61B19">
        <w:rPr>
          <w:b/>
          <w:bCs/>
        </w:rPr>
        <w:tab/>
        <w:t xml:space="preserve">Maßgebende Grundsätze für die </w:t>
      </w:r>
      <w:r w:rsidR="00573DAC" w:rsidRPr="00A61B19">
        <w:rPr>
          <w:b/>
          <w:bCs/>
        </w:rPr>
        <w:t xml:space="preserve">Aufstellung der </w:t>
      </w:r>
      <w:r w:rsidR="00336381" w:rsidRPr="00A61B19">
        <w:rPr>
          <w:b/>
          <w:bCs/>
        </w:rPr>
        <w:t xml:space="preserve">zusammengefassten </w:t>
      </w:r>
      <w:r w:rsidRPr="00A61B19">
        <w:rPr>
          <w:b/>
          <w:bCs/>
        </w:rPr>
        <w:t>Abrechnung</w:t>
      </w:r>
    </w:p>
    <w:p w14:paraId="1E69ADD9" w14:textId="7D66F0FF" w:rsidR="007E498F" w:rsidRDefault="00691C08" w:rsidP="0071201E">
      <w:r w:rsidRPr="00691C08">
        <w:t xml:space="preserve">Der </w:t>
      </w:r>
      <w:r w:rsidR="00336381">
        <w:t xml:space="preserve">zusammengefassten </w:t>
      </w:r>
      <w:r w:rsidRPr="00691C08">
        <w:t xml:space="preserve">Abrechnung der umlagepflichtigen Netzentnahmen </w:t>
      </w:r>
      <w:r w:rsidR="00336381">
        <w:t xml:space="preserve">[sowie der nachträglichen </w:t>
      </w:r>
      <w:r w:rsidR="004163B2" w:rsidRPr="00377EE9">
        <w:t>Korrekturen von EEG-umlagepflichtigen Strommengen</w:t>
      </w:r>
      <w:r w:rsidR="00336381">
        <w:t xml:space="preserve">] </w:t>
      </w:r>
      <w:r w:rsidR="003F4E44">
        <w:t>legen</w:t>
      </w:r>
      <w:r w:rsidR="003F4E44" w:rsidRPr="00691C08">
        <w:t xml:space="preserve"> </w:t>
      </w:r>
      <w:r w:rsidRPr="00691C08">
        <w:t xml:space="preserve">wir neben den Vorschriften des EnFG </w:t>
      </w:r>
    </w:p>
    <w:p w14:paraId="4603FDA9" w14:textId="0020DDA5" w:rsidR="007E498F" w:rsidRDefault="00FB2DD6" w:rsidP="002344A0">
      <w:pPr>
        <w:pStyle w:val="Aufzhlungszeichen"/>
        <w:numPr>
          <w:ilvl w:val="0"/>
          <w:numId w:val="40"/>
        </w:numPr>
        <w:ind w:left="426" w:hanging="426"/>
      </w:pPr>
      <w:r>
        <w:t>d</w:t>
      </w:r>
      <w:r w:rsidR="007E498F">
        <w:t>as Erneuerbare-Energien-Gesetz in der am 31.12.2022 geltenden Fassung (</w:t>
      </w:r>
      <w:r>
        <w:t>„</w:t>
      </w:r>
      <w:r w:rsidR="007E498F">
        <w:t>EEG 2021</w:t>
      </w:r>
      <w:r>
        <w:t>“</w:t>
      </w:r>
      <w:r w:rsidR="007E498F">
        <w:t>)</w:t>
      </w:r>
    </w:p>
    <w:p w14:paraId="213B6ED1" w14:textId="4CFB4563" w:rsidR="00FB2DD6" w:rsidRDefault="00F073F5" w:rsidP="002344A0">
      <w:pPr>
        <w:pStyle w:val="Aufzhlungszeichen"/>
        <w:numPr>
          <w:ilvl w:val="0"/>
          <w:numId w:val="40"/>
        </w:numPr>
        <w:ind w:left="426" w:hanging="426"/>
      </w:pPr>
      <w:r>
        <w:t>d</w:t>
      </w:r>
      <w:r w:rsidR="007E498F">
        <w:t>as Kraft-</w:t>
      </w:r>
      <w:r>
        <w:t>Wärme-Kopplungsg</w:t>
      </w:r>
      <w:r w:rsidR="00B07647">
        <w:t>e</w:t>
      </w:r>
      <w:r>
        <w:t>setz in der am 31.12.2022 geltenden Fassung („KWKG 2020“) sowie</w:t>
      </w:r>
    </w:p>
    <w:p w14:paraId="18F60B71" w14:textId="4C03984B" w:rsidR="00FB2DD6" w:rsidRDefault="00F073F5" w:rsidP="002344A0">
      <w:pPr>
        <w:pStyle w:val="Aufzhlungszeichen"/>
        <w:numPr>
          <w:ilvl w:val="0"/>
          <w:numId w:val="40"/>
        </w:numPr>
        <w:ind w:left="426" w:hanging="426"/>
      </w:pPr>
      <w:r>
        <w:t>d</w:t>
      </w:r>
      <w:r w:rsidR="00FB2DD6">
        <w:t>as Energiewirtschaftsgesetz</w:t>
      </w:r>
      <w:r>
        <w:t xml:space="preserve"> in der am 31.12.2022 geltenden Fassung („EnWG 2022“)</w:t>
      </w:r>
    </w:p>
    <w:p w14:paraId="05DC8075" w14:textId="28B7EB67" w:rsidR="00691C08" w:rsidRPr="00691C08" w:rsidRDefault="00321AE1" w:rsidP="0071201E">
      <w:r>
        <w:t>z</w:t>
      </w:r>
      <w:r w:rsidR="00FB2DD6">
        <w:t xml:space="preserve">ugrunde. Daneben legen wir der zusammengefassten Abrechnung </w:t>
      </w:r>
      <w:r w:rsidR="00691C08" w:rsidRPr="00691C08">
        <w:t xml:space="preserve">den „Leitfaden zum Messen und Schätzen bei EEG-Umlagepflichten“ der Bundesnetzagentur vom 08.10.2020 </w:t>
      </w:r>
      <w:r w:rsidR="00A61B19" w:rsidRPr="00691C08">
        <w:t>(</w:t>
      </w:r>
      <w:r w:rsidR="00691C08" w:rsidRPr="00691C08">
        <w:t xml:space="preserve">„BNetzA-Leitfaden“) zugrunde. </w:t>
      </w:r>
    </w:p>
    <w:p w14:paraId="58A425EE" w14:textId="3844A3A3" w:rsidR="00691C08" w:rsidRDefault="00691C08" w:rsidP="0071201E">
      <w:pPr>
        <w:rPr>
          <w:iCs/>
        </w:rPr>
      </w:pPr>
      <w:r w:rsidRPr="00691C08">
        <w:t>[</w:t>
      </w:r>
      <w:r w:rsidRPr="00691C08">
        <w:rPr>
          <w:i/>
          <w:iCs/>
        </w:rPr>
        <w:t xml:space="preserve">Soweit sich das Unternehmen </w:t>
      </w:r>
      <w:r w:rsidR="00081F7D" w:rsidRPr="00334A6D">
        <w:rPr>
          <w:i/>
        </w:rPr>
        <w:t>außerhalb der Übergangsreg</w:t>
      </w:r>
      <w:r w:rsidR="00081F7D">
        <w:rPr>
          <w:i/>
        </w:rPr>
        <w:t>e</w:t>
      </w:r>
      <w:r w:rsidR="00081F7D" w:rsidRPr="00334A6D">
        <w:rPr>
          <w:i/>
        </w:rPr>
        <w:t>lung des §</w:t>
      </w:r>
      <w:r w:rsidR="00081F7D">
        <w:rPr>
          <w:i/>
        </w:rPr>
        <w:t> </w:t>
      </w:r>
      <w:r w:rsidR="00081F7D" w:rsidRPr="00334A6D">
        <w:rPr>
          <w:i/>
        </w:rPr>
        <w:t>104 Abs.</w:t>
      </w:r>
      <w:r w:rsidR="00081F7D">
        <w:rPr>
          <w:i/>
        </w:rPr>
        <w:t> </w:t>
      </w:r>
      <w:r w:rsidR="00081F7D" w:rsidRPr="00334A6D">
        <w:rPr>
          <w:i/>
        </w:rPr>
        <w:t>10 EEG 20</w:t>
      </w:r>
      <w:r w:rsidR="00081F7D">
        <w:rPr>
          <w:i/>
        </w:rPr>
        <w:t>21</w:t>
      </w:r>
      <w:r w:rsidR="00081F7D" w:rsidRPr="008A4220">
        <w:rPr>
          <w:rFonts w:eastAsia="Arial Unicode MS" w:cs="Arial"/>
          <w:i/>
          <w:iCs/>
        </w:rPr>
        <w:t xml:space="preserve"> </w:t>
      </w:r>
      <w:r w:rsidRPr="00691C08">
        <w:rPr>
          <w:i/>
          <w:iCs/>
        </w:rPr>
        <w:t xml:space="preserve">im Rahmen dieser </w:t>
      </w:r>
      <w:r w:rsidR="002037CA">
        <w:rPr>
          <w:i/>
          <w:iCs/>
        </w:rPr>
        <w:t>Abrechnung</w:t>
      </w:r>
      <w:r w:rsidR="002037CA" w:rsidRPr="00691C08">
        <w:rPr>
          <w:i/>
          <w:iCs/>
        </w:rPr>
        <w:t xml:space="preserve"> </w:t>
      </w:r>
      <w:r w:rsidRPr="00691C08">
        <w:rPr>
          <w:i/>
          <w:iCs/>
        </w:rPr>
        <w:t xml:space="preserve">auf § 62b Abs. 2 Nr. 2 EEG 2021 beruft und sich dabei </w:t>
      </w:r>
      <w:r w:rsidRPr="00691C08">
        <w:rPr>
          <w:i/>
        </w:rPr>
        <w:t xml:space="preserve">für die Auslegung des Begriffs „wirtschaftlich nicht zumutbar“ auf das „Grundverständnis der Übertragungsnetzbetreiber zum Nachweis der Schätzbefugnis gemäß </w:t>
      </w:r>
      <w:r w:rsidR="00A02986">
        <w:rPr>
          <w:rFonts w:eastAsia="Arial Unicode MS" w:cs="Arial"/>
          <w:i/>
          <w:iCs/>
        </w:rPr>
        <w:t xml:space="preserve">§ 46 EnFG (bis </w:t>
      </w:r>
      <w:r w:rsidR="00A02986">
        <w:rPr>
          <w:rFonts w:eastAsia="Arial Unicode MS" w:cs="Arial"/>
          <w:i/>
          <w:iCs/>
        </w:rPr>
        <w:lastRenderedPageBreak/>
        <w:t xml:space="preserve">01.01.2023: </w:t>
      </w:r>
      <w:r w:rsidRPr="00691C08">
        <w:rPr>
          <w:i/>
        </w:rPr>
        <w:t>§ 62b EEG 2021</w:t>
      </w:r>
      <w:r w:rsidR="00A02986">
        <w:rPr>
          <w:i/>
        </w:rPr>
        <w:t>)</w:t>
      </w:r>
      <w:r w:rsidRPr="00691C08">
        <w:rPr>
          <w:i/>
        </w:rPr>
        <w:t>“</w:t>
      </w:r>
      <w:r w:rsidRPr="00691C08">
        <w:rPr>
          <w:i/>
          <w:vertAlign w:val="superscript"/>
        </w:rPr>
        <w:footnoteReference w:id="2"/>
      </w:r>
      <w:r w:rsidRPr="00691C08">
        <w:rPr>
          <w:i/>
        </w:rPr>
        <w:t xml:space="preserve"> gestützt hat, könnte bspw. wie folgt formuliert werden</w:t>
      </w:r>
      <w:r w:rsidRPr="00691C08">
        <w:t xml:space="preserve">: Die Frage, wann </w:t>
      </w:r>
      <w:r w:rsidRPr="00691C08">
        <w:rPr>
          <w:iCs/>
        </w:rPr>
        <w:t xml:space="preserve">eine Abrechnung am vorgelagerten Punkt nach § 62b Abs. 2 Nr. 1 EEG 2021 als wirtschaftlich nicht zumutbar zu behandeln ist, ist gesetzlich nicht geklärt. Daher ziehen wir zur Auslegung des § 62b Abs. 2 Nr. 2 EEG 2021 das </w:t>
      </w:r>
      <w:r w:rsidR="00A02986">
        <w:rPr>
          <w:iCs/>
        </w:rPr>
        <w:t>„</w:t>
      </w:r>
      <w:r w:rsidRPr="00691C08">
        <w:rPr>
          <w:iCs/>
        </w:rPr>
        <w:t>Grundverständnis der Übertragungsnetzbetreiber zum Nachweis der Schätzbefugnis gemäß § 46 EnFG (bis 01.01.2023: § 62b EEG 2021)</w:t>
      </w:r>
      <w:r w:rsidR="00A02986">
        <w:rPr>
          <w:iCs/>
        </w:rPr>
        <w:t>“</w:t>
      </w:r>
      <w:r w:rsidRPr="00691C08">
        <w:rPr>
          <w:iCs/>
        </w:rPr>
        <w:t xml:space="preserve"> vom </w:t>
      </w:r>
      <w:r w:rsidR="00483DA0">
        <w:rPr>
          <w:iCs/>
        </w:rPr>
        <w:t>29.03.2023</w:t>
      </w:r>
      <w:r w:rsidRPr="00691C08">
        <w:rPr>
          <w:iCs/>
        </w:rPr>
        <w:t xml:space="preserve"> heran.]</w:t>
      </w:r>
    </w:p>
    <w:p w14:paraId="46897CBE" w14:textId="77777777" w:rsidR="00E30189" w:rsidRPr="00691C08" w:rsidRDefault="00E30189" w:rsidP="0071201E">
      <w:pPr>
        <w:rPr>
          <w:iCs/>
        </w:rPr>
      </w:pPr>
    </w:p>
    <w:p w14:paraId="2C4FF9CC" w14:textId="729502B8" w:rsidR="00691C08" w:rsidRPr="00691C08" w:rsidRDefault="00691C08" w:rsidP="00E30189">
      <w:pPr>
        <w:keepNext/>
        <w:ind w:left="709" w:hanging="709"/>
        <w:rPr>
          <w:b/>
          <w:bCs/>
        </w:rPr>
      </w:pPr>
      <w:r w:rsidRPr="00285F55">
        <w:rPr>
          <w:b/>
          <w:bCs/>
        </w:rPr>
        <w:t>B.</w:t>
      </w:r>
      <w:r w:rsidRPr="00285F55">
        <w:rPr>
          <w:b/>
          <w:bCs/>
        </w:rPr>
        <w:tab/>
      </w:r>
      <w:r w:rsidR="003F2058" w:rsidRPr="00285F55">
        <w:rPr>
          <w:b/>
        </w:rPr>
        <w:t xml:space="preserve">Umlagepflichtige Netzentnahmen </w:t>
      </w:r>
      <w:r w:rsidR="00AE484C" w:rsidRPr="00285F55">
        <w:rPr>
          <w:b/>
        </w:rPr>
        <w:t>i.S. des EnFG</w:t>
      </w:r>
    </w:p>
    <w:p w14:paraId="4BC1FAEF" w14:textId="1C76F81B" w:rsidR="00B21340" w:rsidRPr="00A61B19" w:rsidRDefault="00B21340" w:rsidP="00B21340">
      <w:pPr>
        <w:keepNext/>
        <w:ind w:left="709" w:hanging="709"/>
        <w:rPr>
          <w:b/>
          <w:bCs/>
        </w:rPr>
      </w:pPr>
      <w:r w:rsidRPr="00A61B19">
        <w:rPr>
          <w:b/>
          <w:bCs/>
        </w:rPr>
        <w:t>1.</w:t>
      </w:r>
      <w:r w:rsidRPr="00A61B19">
        <w:rPr>
          <w:b/>
          <w:bCs/>
        </w:rPr>
        <w:tab/>
      </w:r>
      <w:r w:rsidR="003B01EF" w:rsidRPr="00285F55">
        <w:rPr>
          <w:b/>
        </w:rPr>
        <w:t>Umlagepflichtige Netzentnahmen i</w:t>
      </w:r>
      <w:r w:rsidR="003B01EF">
        <w:rPr>
          <w:b/>
        </w:rPr>
        <w:t>m Kalenderjahr</w:t>
      </w:r>
      <w:r w:rsidR="003555BD">
        <w:rPr>
          <w:b/>
        </w:rPr>
        <w:t> 2023</w:t>
      </w:r>
    </w:p>
    <w:p w14:paraId="06A9D0C6" w14:textId="348A1BE9" w:rsidR="00691C08" w:rsidRDefault="00691C08" w:rsidP="0071201E">
      <w:r w:rsidRPr="00691C08">
        <w:t xml:space="preserve">Zur Erfüllung unserer Mitteilungspflichten nach </w:t>
      </w:r>
      <w:bookmarkStart w:id="17" w:name="_Hlk159216070"/>
      <w:r w:rsidRPr="00691C08">
        <w:t xml:space="preserve">§ 67 Abs. 1 EnFG </w:t>
      </w:r>
      <w:proofErr w:type="spellStart"/>
      <w:r w:rsidRPr="00691C08">
        <w:t>i.V.m</w:t>
      </w:r>
      <w:proofErr w:type="spellEnd"/>
      <w:r w:rsidRPr="00691C08">
        <w:t>.</w:t>
      </w:r>
      <w:r w:rsidRPr="00691C08">
        <w:rPr>
          <w:b/>
          <w:bCs/>
        </w:rPr>
        <w:t xml:space="preserve"> </w:t>
      </w:r>
      <w:r w:rsidRPr="00691C08">
        <w:t xml:space="preserve">§ 27 Abs. 3 Nr. 2 KWKG 2020 und nach § 67 Abs. 1 EnFG </w:t>
      </w:r>
      <w:proofErr w:type="spellStart"/>
      <w:r w:rsidRPr="00691C08">
        <w:t>i.V.m</w:t>
      </w:r>
      <w:proofErr w:type="spellEnd"/>
      <w:r w:rsidRPr="00691C08">
        <w:t>.</w:t>
      </w:r>
      <w:r w:rsidRPr="00691C08">
        <w:rPr>
          <w:b/>
          <w:bCs/>
        </w:rPr>
        <w:t xml:space="preserve"> </w:t>
      </w:r>
      <w:r w:rsidRPr="00691C08">
        <w:t>§ 17f Abs. 5 Satz 2 EnWG</w:t>
      </w:r>
      <w:r w:rsidR="00EB66A5">
        <w:t xml:space="preserve"> 2022</w:t>
      </w:r>
      <w:r w:rsidRPr="00691C08">
        <w:t xml:space="preserve"> und § 27 Abs. 3 Nr. 2 KWKG 2020 </w:t>
      </w:r>
      <w:bookmarkEnd w:id="17"/>
      <w:r w:rsidRPr="00691C08">
        <w:t>teilen wir hiermit die Netzentnahmen zum Selbstverbrauch sowie zum Verbrauch durch Dritte im Kalenderjahr 2023 an unseren im Folgenden genannten Abnahmestellen</w:t>
      </w:r>
      <w:r w:rsidRPr="00691C08">
        <w:rPr>
          <w:vertAlign w:val="superscript"/>
        </w:rPr>
        <w:footnoteReference w:id="3"/>
      </w:r>
      <w:r w:rsidRPr="00691C08">
        <w:t xml:space="preserve"> mit, die – vor Berücksichtigung des § 67Abs. 1 EnFG </w:t>
      </w:r>
      <w:proofErr w:type="spellStart"/>
      <w:r w:rsidRPr="00691C08">
        <w:t>i.V.m</w:t>
      </w:r>
      <w:proofErr w:type="spellEnd"/>
      <w:r w:rsidRPr="00691C08">
        <w:t xml:space="preserve">. § 27b KWKG 2020 und § 67Abs. 1 EnFG </w:t>
      </w:r>
      <w:proofErr w:type="spellStart"/>
      <w:r w:rsidRPr="00691C08">
        <w:t>i.V.m</w:t>
      </w:r>
      <w:proofErr w:type="spellEnd"/>
      <w:r w:rsidRPr="00691C08">
        <w:t>. § 17f Abs. 5 Satz 2 EnWG</w:t>
      </w:r>
      <w:r w:rsidR="00EB66A5">
        <w:t xml:space="preserve"> 2022</w:t>
      </w:r>
      <w:r w:rsidRPr="00691C08">
        <w:t xml:space="preserve"> und § 27b KWKG 2020 – den folgenden Netzumlagekategorien zuzuordnen sind.</w:t>
      </w:r>
    </w:p>
    <w:p w14:paraId="6829B399" w14:textId="36961FF2" w:rsidR="00DC772B" w:rsidRPr="00691C08" w:rsidRDefault="00DC772B" w:rsidP="0071201E"/>
    <w:p w14:paraId="3BBAFA45" w14:textId="1D03ECEF" w:rsidR="00691C08" w:rsidRPr="00A61B19" w:rsidRDefault="00C74E75" w:rsidP="00A61B19">
      <w:pPr>
        <w:keepNext/>
        <w:ind w:left="709" w:hanging="709"/>
        <w:rPr>
          <w:b/>
          <w:bCs/>
        </w:rPr>
      </w:pPr>
      <w:r w:rsidRPr="00A61B19">
        <w:rPr>
          <w:b/>
          <w:bCs/>
        </w:rPr>
        <w:t>1.</w:t>
      </w:r>
      <w:r w:rsidR="00B21340">
        <w:rPr>
          <w:b/>
          <w:bCs/>
        </w:rPr>
        <w:t>1.</w:t>
      </w:r>
      <w:r w:rsidRPr="00A61B19">
        <w:rPr>
          <w:b/>
          <w:bCs/>
        </w:rPr>
        <w:tab/>
      </w:r>
      <w:r w:rsidR="00691C08" w:rsidRPr="00A61B19">
        <w:rPr>
          <w:b/>
          <w:bCs/>
        </w:rPr>
        <w:t xml:space="preserve">Abnahmestellen, die nach § 63 Nr. 1 </w:t>
      </w:r>
      <w:proofErr w:type="spellStart"/>
      <w:r w:rsidR="00691C08" w:rsidRPr="00A61B19">
        <w:rPr>
          <w:b/>
          <w:bCs/>
        </w:rPr>
        <w:t>i.V.m</w:t>
      </w:r>
      <w:proofErr w:type="spellEnd"/>
      <w:r w:rsidR="00691C08" w:rsidRPr="00A61B19">
        <w:rPr>
          <w:b/>
          <w:bCs/>
        </w:rPr>
        <w:t xml:space="preserve">. § 64 EEG 2021 oder nach § 63 Nr. 1a </w:t>
      </w:r>
      <w:proofErr w:type="spellStart"/>
      <w:r w:rsidR="00691C08" w:rsidRPr="00A61B19">
        <w:rPr>
          <w:b/>
          <w:bCs/>
        </w:rPr>
        <w:t>i.V.m</w:t>
      </w:r>
      <w:proofErr w:type="spellEnd"/>
      <w:r w:rsidR="00691C08" w:rsidRPr="00A61B19">
        <w:rPr>
          <w:b/>
          <w:bCs/>
        </w:rPr>
        <w:t>. § 64a EEG 2021 begrenzt sind</w:t>
      </w:r>
    </w:p>
    <w:tbl>
      <w:tblPr>
        <w:tblStyle w:val="Tabellenraster"/>
        <w:tblW w:w="5000" w:type="pct"/>
        <w:tblLayout w:type="fixed"/>
        <w:tblLook w:val="04A0" w:firstRow="1" w:lastRow="0" w:firstColumn="1" w:lastColumn="0" w:noHBand="0" w:noVBand="1"/>
      </w:tblPr>
      <w:tblGrid>
        <w:gridCol w:w="534"/>
        <w:gridCol w:w="426"/>
        <w:gridCol w:w="3243"/>
        <w:gridCol w:w="1511"/>
        <w:gridCol w:w="1511"/>
        <w:gridCol w:w="1835"/>
      </w:tblGrid>
      <w:tr w:rsidR="00691C08" w:rsidRPr="00DC772B" w14:paraId="5007DAC9" w14:textId="77777777">
        <w:trPr>
          <w:tblHeader/>
        </w:trPr>
        <w:tc>
          <w:tcPr>
            <w:tcW w:w="562" w:type="dxa"/>
            <w:vMerge w:val="restart"/>
            <w:tcBorders>
              <w:left w:val="single" w:sz="4" w:space="0" w:color="auto"/>
            </w:tcBorders>
            <w:vAlign w:val="bottom"/>
          </w:tcPr>
          <w:p w14:paraId="0F2007B4" w14:textId="77777777" w:rsidR="00691C08" w:rsidRPr="00DC772B" w:rsidRDefault="00691C08" w:rsidP="00E94787">
            <w:pPr>
              <w:spacing w:line="240" w:lineRule="atLeast"/>
              <w:rPr>
                <w:rFonts w:cs="Arial"/>
                <w:b/>
                <w:sz w:val="20"/>
              </w:rPr>
            </w:pPr>
            <w:r w:rsidRPr="00DC772B">
              <w:rPr>
                <w:rFonts w:cs="Arial"/>
                <w:b/>
                <w:sz w:val="20"/>
              </w:rPr>
              <w:t>Lfd. Nr.</w:t>
            </w:r>
          </w:p>
        </w:tc>
        <w:tc>
          <w:tcPr>
            <w:tcW w:w="3969" w:type="dxa"/>
            <w:gridSpan w:val="2"/>
            <w:vMerge w:val="restart"/>
            <w:tcBorders>
              <w:left w:val="single" w:sz="4" w:space="0" w:color="auto"/>
            </w:tcBorders>
            <w:vAlign w:val="bottom"/>
          </w:tcPr>
          <w:p w14:paraId="5AD447AD" w14:textId="77777777" w:rsidR="00691C08" w:rsidRPr="00DC772B" w:rsidRDefault="00691C08" w:rsidP="002E151C">
            <w:pPr>
              <w:spacing w:after="0" w:line="240" w:lineRule="atLeast"/>
              <w:rPr>
                <w:rFonts w:cs="Arial"/>
                <w:b/>
                <w:sz w:val="20"/>
              </w:rPr>
            </w:pPr>
            <w:r w:rsidRPr="00DC772B">
              <w:rPr>
                <w:rFonts w:cs="Arial"/>
                <w:b/>
                <w:sz w:val="20"/>
              </w:rPr>
              <w:t>Angaben zur Abnahmestelle:</w:t>
            </w:r>
          </w:p>
          <w:p w14:paraId="1CCE9609" w14:textId="77777777" w:rsidR="00691C08" w:rsidRPr="00DC772B" w:rsidRDefault="00691C08" w:rsidP="002E151C">
            <w:pPr>
              <w:spacing w:after="0" w:line="240" w:lineRule="atLeast"/>
              <w:rPr>
                <w:rFonts w:cs="Arial"/>
                <w:b/>
                <w:sz w:val="20"/>
              </w:rPr>
            </w:pPr>
            <w:r w:rsidRPr="00DC772B">
              <w:rPr>
                <w:rFonts w:cs="Arial"/>
                <w:b/>
                <w:sz w:val="20"/>
              </w:rPr>
              <w:t>A: Bezeichnung der Abnahmestelle</w:t>
            </w:r>
          </w:p>
          <w:p w14:paraId="3C5E971C" w14:textId="77777777" w:rsidR="00691C08" w:rsidRPr="00DC772B" w:rsidRDefault="00691C08" w:rsidP="00E94787">
            <w:pPr>
              <w:spacing w:line="240" w:lineRule="atLeast"/>
              <w:rPr>
                <w:rFonts w:cs="Arial"/>
                <w:b/>
                <w:sz w:val="20"/>
              </w:rPr>
            </w:pPr>
            <w:r w:rsidRPr="00DC772B">
              <w:rPr>
                <w:rFonts w:cs="Arial"/>
                <w:b/>
                <w:sz w:val="20"/>
              </w:rPr>
              <w:t>B: Aktenzeichen lt. BAFA-Bescheid für das Begrenzungsjahr 2023</w:t>
            </w:r>
          </w:p>
        </w:tc>
        <w:tc>
          <w:tcPr>
            <w:tcW w:w="3260" w:type="dxa"/>
            <w:gridSpan w:val="2"/>
            <w:vAlign w:val="bottom"/>
          </w:tcPr>
          <w:p w14:paraId="13D7DDB9" w14:textId="46EC7C75" w:rsidR="00691C08" w:rsidRPr="00DC772B" w:rsidRDefault="00691C08" w:rsidP="002E151C">
            <w:pPr>
              <w:spacing w:after="0" w:line="240" w:lineRule="atLeast"/>
              <w:jc w:val="center"/>
              <w:rPr>
                <w:rFonts w:cs="Arial"/>
                <w:b/>
                <w:sz w:val="20"/>
              </w:rPr>
            </w:pPr>
            <w:r w:rsidRPr="00DC772B">
              <w:rPr>
                <w:rFonts w:cs="Arial"/>
                <w:b/>
                <w:sz w:val="20"/>
              </w:rPr>
              <w:t>falls BAFA-Bescheid einen CAP ausweist: CAP bzw. CAP-Anteil der Abnahme</w:t>
            </w:r>
            <w:r w:rsidR="00E94787">
              <w:rPr>
                <w:rFonts w:cs="Arial"/>
                <w:b/>
                <w:sz w:val="20"/>
              </w:rPr>
              <w:t>-</w:t>
            </w:r>
            <w:r w:rsidR="00E94787">
              <w:rPr>
                <w:rFonts w:cs="Arial"/>
                <w:b/>
                <w:sz w:val="20"/>
              </w:rPr>
              <w:br/>
            </w:r>
            <w:proofErr w:type="spellStart"/>
            <w:r w:rsidRPr="00DC772B">
              <w:rPr>
                <w:rFonts w:cs="Arial"/>
                <w:b/>
                <w:sz w:val="20"/>
              </w:rPr>
              <w:t>stelle</w:t>
            </w:r>
            <w:r w:rsidRPr="00DC772B">
              <w:rPr>
                <w:rFonts w:cs="Arial"/>
                <w:b/>
                <w:sz w:val="20"/>
                <w:vertAlign w:val="superscript"/>
              </w:rPr>
              <w:t>a</w:t>
            </w:r>
            <w:proofErr w:type="spellEnd"/>
            <w:r w:rsidRPr="00DC772B">
              <w:rPr>
                <w:rFonts w:cs="Arial"/>
                <w:b/>
                <w:sz w:val="20"/>
                <w:vertAlign w:val="superscript"/>
              </w:rPr>
              <w:t>)</w:t>
            </w:r>
            <w:r w:rsidRPr="00DC772B">
              <w:rPr>
                <w:rFonts w:cs="Arial"/>
                <w:b/>
                <w:sz w:val="20"/>
              </w:rPr>
              <w:t xml:space="preserve"> hinsichtlich</w:t>
            </w:r>
          </w:p>
        </w:tc>
        <w:tc>
          <w:tcPr>
            <w:tcW w:w="1985" w:type="dxa"/>
            <w:vMerge w:val="restart"/>
            <w:vAlign w:val="bottom"/>
          </w:tcPr>
          <w:p w14:paraId="5B61BFCC" w14:textId="5FEF1E1F" w:rsidR="00691C08" w:rsidRPr="00DC772B" w:rsidRDefault="00691C08" w:rsidP="00E94787">
            <w:pPr>
              <w:spacing w:line="240" w:lineRule="atLeast"/>
              <w:jc w:val="center"/>
              <w:rPr>
                <w:rFonts w:cs="Arial"/>
                <w:b/>
                <w:sz w:val="20"/>
              </w:rPr>
            </w:pPr>
            <w:r w:rsidRPr="00DC772B">
              <w:rPr>
                <w:rFonts w:cs="Arial"/>
                <w:b/>
                <w:sz w:val="20"/>
              </w:rPr>
              <w:t xml:space="preserve">Netzentnahme zum Selbstverbrauch </w:t>
            </w:r>
            <w:r w:rsidR="00755B96">
              <w:rPr>
                <w:rFonts w:cs="Arial"/>
                <w:b/>
                <w:sz w:val="20"/>
              </w:rPr>
              <w:br/>
            </w:r>
            <w:r w:rsidRPr="00DC772B">
              <w:rPr>
                <w:rFonts w:cs="Arial"/>
                <w:b/>
                <w:sz w:val="20"/>
              </w:rPr>
              <w:t>[kWh]</w:t>
            </w:r>
          </w:p>
        </w:tc>
      </w:tr>
      <w:tr w:rsidR="00691C08" w:rsidRPr="00DC772B" w14:paraId="45AE1795" w14:textId="77777777">
        <w:trPr>
          <w:trHeight w:val="467"/>
        </w:trPr>
        <w:tc>
          <w:tcPr>
            <w:tcW w:w="562" w:type="dxa"/>
            <w:vMerge/>
            <w:tcBorders>
              <w:left w:val="single" w:sz="4" w:space="0" w:color="auto"/>
              <w:bottom w:val="nil"/>
            </w:tcBorders>
          </w:tcPr>
          <w:p w14:paraId="58613D84" w14:textId="77777777" w:rsidR="00691C08" w:rsidRPr="00DC772B" w:rsidRDefault="00691C08" w:rsidP="002E151C">
            <w:pPr>
              <w:spacing w:after="0" w:line="240" w:lineRule="atLeast"/>
              <w:rPr>
                <w:rFonts w:cs="Arial"/>
                <w:b/>
                <w:bCs/>
                <w:sz w:val="20"/>
              </w:rPr>
            </w:pPr>
          </w:p>
        </w:tc>
        <w:tc>
          <w:tcPr>
            <w:tcW w:w="3969" w:type="dxa"/>
            <w:gridSpan w:val="2"/>
            <w:vMerge/>
            <w:tcBorders>
              <w:left w:val="single" w:sz="4" w:space="0" w:color="auto"/>
              <w:bottom w:val="nil"/>
            </w:tcBorders>
          </w:tcPr>
          <w:p w14:paraId="2581CB65" w14:textId="77777777" w:rsidR="00691C08" w:rsidRPr="00DC772B" w:rsidRDefault="00691C08" w:rsidP="002E151C">
            <w:pPr>
              <w:spacing w:after="0" w:line="240" w:lineRule="atLeast"/>
              <w:rPr>
                <w:rFonts w:cs="Arial"/>
                <w:b/>
                <w:bCs/>
                <w:sz w:val="20"/>
              </w:rPr>
            </w:pPr>
          </w:p>
        </w:tc>
        <w:tc>
          <w:tcPr>
            <w:tcW w:w="1630" w:type="dxa"/>
            <w:vAlign w:val="bottom"/>
          </w:tcPr>
          <w:p w14:paraId="7F649E61" w14:textId="77777777" w:rsidR="00691C08" w:rsidRPr="00DC772B" w:rsidRDefault="00691C08" w:rsidP="002E151C">
            <w:pPr>
              <w:spacing w:after="0" w:line="240" w:lineRule="atLeast"/>
              <w:jc w:val="center"/>
              <w:rPr>
                <w:rFonts w:cs="Arial"/>
                <w:b/>
                <w:bCs/>
                <w:sz w:val="20"/>
              </w:rPr>
            </w:pPr>
            <w:r w:rsidRPr="00DC772B">
              <w:rPr>
                <w:rFonts w:cs="Arial"/>
                <w:b/>
                <w:bCs/>
                <w:sz w:val="20"/>
              </w:rPr>
              <w:t>KWKG-Umlage</w:t>
            </w:r>
          </w:p>
          <w:p w14:paraId="521CF463" w14:textId="77777777" w:rsidR="00691C08" w:rsidRPr="00DC772B" w:rsidRDefault="00691C08" w:rsidP="00E94787">
            <w:pPr>
              <w:spacing w:line="240" w:lineRule="atLeast"/>
              <w:jc w:val="center"/>
              <w:rPr>
                <w:rFonts w:cs="Arial"/>
                <w:b/>
                <w:bCs/>
                <w:sz w:val="20"/>
              </w:rPr>
            </w:pPr>
            <w:r w:rsidRPr="00DC772B">
              <w:rPr>
                <w:rFonts w:cs="Arial"/>
                <w:b/>
                <w:bCs/>
                <w:sz w:val="20"/>
              </w:rPr>
              <w:t>[EUR]</w:t>
            </w:r>
          </w:p>
        </w:tc>
        <w:tc>
          <w:tcPr>
            <w:tcW w:w="1630" w:type="dxa"/>
            <w:vAlign w:val="bottom"/>
          </w:tcPr>
          <w:p w14:paraId="3BD84B43" w14:textId="77777777" w:rsidR="00691C08" w:rsidRPr="00DC772B" w:rsidRDefault="00691C08" w:rsidP="002E151C">
            <w:pPr>
              <w:spacing w:after="0" w:line="240" w:lineRule="atLeast"/>
              <w:jc w:val="center"/>
              <w:rPr>
                <w:rFonts w:cs="Arial"/>
                <w:b/>
                <w:bCs/>
                <w:sz w:val="20"/>
              </w:rPr>
            </w:pPr>
            <w:r w:rsidRPr="00DC772B">
              <w:rPr>
                <w:rFonts w:cs="Arial"/>
                <w:b/>
                <w:bCs/>
                <w:sz w:val="20"/>
              </w:rPr>
              <w:t>Offshore-Netzumlage</w:t>
            </w:r>
          </w:p>
          <w:p w14:paraId="73CC2640" w14:textId="77777777" w:rsidR="00691C08" w:rsidRPr="00DC772B" w:rsidRDefault="00691C08" w:rsidP="00E94787">
            <w:pPr>
              <w:spacing w:line="240" w:lineRule="atLeast"/>
              <w:jc w:val="center"/>
              <w:rPr>
                <w:rFonts w:cs="Arial"/>
                <w:b/>
                <w:bCs/>
                <w:sz w:val="20"/>
              </w:rPr>
            </w:pPr>
            <w:r w:rsidRPr="00DC772B">
              <w:rPr>
                <w:rFonts w:cs="Arial"/>
                <w:b/>
                <w:bCs/>
                <w:sz w:val="20"/>
              </w:rPr>
              <w:t>[EUR]</w:t>
            </w:r>
          </w:p>
        </w:tc>
        <w:tc>
          <w:tcPr>
            <w:tcW w:w="1985" w:type="dxa"/>
            <w:vMerge/>
          </w:tcPr>
          <w:p w14:paraId="79E44814" w14:textId="77777777" w:rsidR="00691C08" w:rsidRPr="00DC772B" w:rsidRDefault="00691C08" w:rsidP="002E151C">
            <w:pPr>
              <w:spacing w:after="0" w:line="240" w:lineRule="atLeast"/>
              <w:jc w:val="center"/>
              <w:rPr>
                <w:rFonts w:cs="Arial"/>
                <w:b/>
                <w:bCs/>
                <w:sz w:val="20"/>
              </w:rPr>
            </w:pPr>
          </w:p>
        </w:tc>
      </w:tr>
      <w:tr w:rsidR="00691C08" w:rsidRPr="00DC772B" w14:paraId="1580FEB6" w14:textId="77777777">
        <w:trPr>
          <w:trHeight w:val="467"/>
        </w:trPr>
        <w:tc>
          <w:tcPr>
            <w:tcW w:w="562" w:type="dxa"/>
            <w:vMerge w:val="restart"/>
            <w:tcBorders>
              <w:left w:val="single" w:sz="4" w:space="0" w:color="auto"/>
            </w:tcBorders>
          </w:tcPr>
          <w:p w14:paraId="42CB93C2" w14:textId="77777777" w:rsidR="00691C08" w:rsidRPr="00DC772B" w:rsidRDefault="00691C08" w:rsidP="002E151C">
            <w:pPr>
              <w:spacing w:after="0" w:line="240" w:lineRule="atLeast"/>
              <w:rPr>
                <w:rFonts w:cs="Arial"/>
                <w:b/>
                <w:bCs/>
                <w:sz w:val="20"/>
              </w:rPr>
            </w:pPr>
            <w:r w:rsidRPr="00DC772B">
              <w:rPr>
                <w:rFonts w:cs="Arial"/>
                <w:b/>
                <w:bCs/>
                <w:sz w:val="20"/>
              </w:rPr>
              <w:t>1.</w:t>
            </w:r>
          </w:p>
        </w:tc>
        <w:tc>
          <w:tcPr>
            <w:tcW w:w="444" w:type="dxa"/>
            <w:tcBorders>
              <w:left w:val="single" w:sz="4" w:space="0" w:color="auto"/>
              <w:bottom w:val="nil"/>
            </w:tcBorders>
          </w:tcPr>
          <w:p w14:paraId="16F05125" w14:textId="77777777" w:rsidR="00691C08" w:rsidRPr="00DC772B" w:rsidRDefault="00691C08" w:rsidP="002E151C">
            <w:pPr>
              <w:spacing w:after="0" w:line="240" w:lineRule="atLeast"/>
              <w:rPr>
                <w:rFonts w:cs="Arial"/>
                <w:sz w:val="20"/>
              </w:rPr>
            </w:pPr>
            <w:r w:rsidRPr="00DC772B">
              <w:rPr>
                <w:rFonts w:cs="Arial"/>
                <w:sz w:val="20"/>
              </w:rPr>
              <w:t>A:</w:t>
            </w:r>
          </w:p>
        </w:tc>
        <w:tc>
          <w:tcPr>
            <w:tcW w:w="3525" w:type="dxa"/>
          </w:tcPr>
          <w:p w14:paraId="1C65BFDA" w14:textId="77777777" w:rsidR="00691C08" w:rsidRPr="00DC772B" w:rsidRDefault="00691C08" w:rsidP="002E151C">
            <w:pPr>
              <w:spacing w:after="0" w:line="240" w:lineRule="atLeast"/>
              <w:rPr>
                <w:rFonts w:cs="Arial"/>
                <w:sz w:val="20"/>
              </w:rPr>
            </w:pPr>
            <w:r w:rsidRPr="00DC772B">
              <w:rPr>
                <w:rFonts w:cs="Arial"/>
                <w:sz w:val="20"/>
              </w:rPr>
              <w:t> </w:t>
            </w:r>
          </w:p>
        </w:tc>
        <w:tc>
          <w:tcPr>
            <w:tcW w:w="1630" w:type="dxa"/>
            <w:vMerge w:val="restart"/>
          </w:tcPr>
          <w:p w14:paraId="067DC5A5" w14:textId="77777777" w:rsidR="00691C08" w:rsidRPr="00DC772B" w:rsidRDefault="00691C08" w:rsidP="00E94787">
            <w:pPr>
              <w:spacing w:after="0" w:line="240" w:lineRule="atLeast"/>
              <w:jc w:val="right"/>
              <w:rPr>
                <w:rFonts w:cs="Arial"/>
                <w:sz w:val="20"/>
              </w:rPr>
            </w:pPr>
            <w:r w:rsidRPr="00DC772B">
              <w:rPr>
                <w:rFonts w:cs="Arial"/>
                <w:sz w:val="20"/>
              </w:rPr>
              <w:t> </w:t>
            </w:r>
          </w:p>
        </w:tc>
        <w:tc>
          <w:tcPr>
            <w:tcW w:w="1630" w:type="dxa"/>
            <w:vMerge w:val="restart"/>
          </w:tcPr>
          <w:p w14:paraId="22140E4E" w14:textId="77777777" w:rsidR="00691C08" w:rsidRPr="00DC772B" w:rsidRDefault="00691C08" w:rsidP="00E94787">
            <w:pPr>
              <w:spacing w:after="0" w:line="240" w:lineRule="atLeast"/>
              <w:jc w:val="right"/>
              <w:rPr>
                <w:rFonts w:cs="Arial"/>
                <w:sz w:val="20"/>
              </w:rPr>
            </w:pPr>
            <w:r w:rsidRPr="00DC772B">
              <w:rPr>
                <w:rFonts w:cs="Arial"/>
                <w:sz w:val="20"/>
              </w:rPr>
              <w:t> </w:t>
            </w:r>
          </w:p>
        </w:tc>
        <w:tc>
          <w:tcPr>
            <w:tcW w:w="1985" w:type="dxa"/>
            <w:vMerge w:val="restart"/>
          </w:tcPr>
          <w:p w14:paraId="7675851F" w14:textId="77777777" w:rsidR="00691C08" w:rsidRPr="00DC772B" w:rsidRDefault="00691C08" w:rsidP="00E94787">
            <w:pPr>
              <w:spacing w:after="0" w:line="240" w:lineRule="atLeast"/>
              <w:jc w:val="right"/>
              <w:rPr>
                <w:rFonts w:cs="Arial"/>
                <w:sz w:val="20"/>
              </w:rPr>
            </w:pPr>
            <w:r w:rsidRPr="00DC772B">
              <w:rPr>
                <w:rFonts w:cs="Arial"/>
                <w:sz w:val="20"/>
              </w:rPr>
              <w:t> </w:t>
            </w:r>
          </w:p>
        </w:tc>
      </w:tr>
      <w:tr w:rsidR="00691C08" w:rsidRPr="00DC772B" w14:paraId="6FE42BDC" w14:textId="77777777">
        <w:trPr>
          <w:trHeight w:val="466"/>
        </w:trPr>
        <w:tc>
          <w:tcPr>
            <w:tcW w:w="562" w:type="dxa"/>
            <w:vMerge/>
            <w:tcBorders>
              <w:left w:val="single" w:sz="4" w:space="0" w:color="auto"/>
            </w:tcBorders>
          </w:tcPr>
          <w:p w14:paraId="10B836C1" w14:textId="77777777" w:rsidR="00691C08" w:rsidRPr="00DC772B" w:rsidRDefault="00691C08" w:rsidP="002E151C">
            <w:pPr>
              <w:spacing w:after="0" w:line="240" w:lineRule="atLeast"/>
              <w:rPr>
                <w:rFonts w:cs="Arial"/>
                <w:sz w:val="20"/>
              </w:rPr>
            </w:pPr>
          </w:p>
        </w:tc>
        <w:tc>
          <w:tcPr>
            <w:tcW w:w="444" w:type="dxa"/>
            <w:tcBorders>
              <w:top w:val="nil"/>
              <w:left w:val="single" w:sz="4" w:space="0" w:color="auto"/>
            </w:tcBorders>
          </w:tcPr>
          <w:p w14:paraId="06194B28" w14:textId="77777777" w:rsidR="00691C08" w:rsidRPr="00DC772B" w:rsidRDefault="00691C08" w:rsidP="002E151C">
            <w:pPr>
              <w:spacing w:after="0" w:line="240" w:lineRule="atLeast"/>
              <w:rPr>
                <w:rFonts w:cs="Arial"/>
                <w:sz w:val="20"/>
              </w:rPr>
            </w:pPr>
            <w:r w:rsidRPr="00DC772B">
              <w:rPr>
                <w:rFonts w:cs="Arial"/>
                <w:sz w:val="20"/>
              </w:rPr>
              <w:t>B:</w:t>
            </w:r>
          </w:p>
        </w:tc>
        <w:tc>
          <w:tcPr>
            <w:tcW w:w="3525" w:type="dxa"/>
          </w:tcPr>
          <w:p w14:paraId="1364E41F" w14:textId="77777777" w:rsidR="00691C08" w:rsidRPr="00DC772B" w:rsidRDefault="00691C08" w:rsidP="002E151C">
            <w:pPr>
              <w:spacing w:after="0" w:line="240" w:lineRule="atLeast"/>
              <w:rPr>
                <w:rFonts w:cs="Arial"/>
                <w:sz w:val="20"/>
              </w:rPr>
            </w:pPr>
            <w:r w:rsidRPr="00DC772B">
              <w:rPr>
                <w:rFonts w:cs="Arial"/>
                <w:sz w:val="20"/>
              </w:rPr>
              <w:t> </w:t>
            </w:r>
          </w:p>
        </w:tc>
        <w:tc>
          <w:tcPr>
            <w:tcW w:w="1630" w:type="dxa"/>
            <w:vMerge/>
          </w:tcPr>
          <w:p w14:paraId="209041A5" w14:textId="77777777" w:rsidR="00691C08" w:rsidRPr="00DC772B" w:rsidRDefault="00691C08" w:rsidP="00E94787">
            <w:pPr>
              <w:spacing w:after="0" w:line="240" w:lineRule="atLeast"/>
              <w:jc w:val="right"/>
              <w:rPr>
                <w:rFonts w:cs="Arial"/>
                <w:sz w:val="20"/>
              </w:rPr>
            </w:pPr>
          </w:p>
        </w:tc>
        <w:tc>
          <w:tcPr>
            <w:tcW w:w="1630" w:type="dxa"/>
            <w:vMerge/>
          </w:tcPr>
          <w:p w14:paraId="59331C40" w14:textId="77777777" w:rsidR="00691C08" w:rsidRPr="00DC772B" w:rsidRDefault="00691C08" w:rsidP="00E94787">
            <w:pPr>
              <w:spacing w:after="0" w:line="240" w:lineRule="atLeast"/>
              <w:jc w:val="right"/>
              <w:rPr>
                <w:rFonts w:cs="Arial"/>
                <w:sz w:val="20"/>
              </w:rPr>
            </w:pPr>
          </w:p>
        </w:tc>
        <w:tc>
          <w:tcPr>
            <w:tcW w:w="1985" w:type="dxa"/>
            <w:vMerge/>
          </w:tcPr>
          <w:p w14:paraId="18CF9DC4" w14:textId="77777777" w:rsidR="00691C08" w:rsidRPr="00DC772B" w:rsidRDefault="00691C08" w:rsidP="00E94787">
            <w:pPr>
              <w:spacing w:after="0" w:line="240" w:lineRule="atLeast"/>
              <w:jc w:val="right"/>
              <w:rPr>
                <w:rFonts w:cs="Arial"/>
                <w:sz w:val="20"/>
              </w:rPr>
            </w:pPr>
          </w:p>
        </w:tc>
      </w:tr>
      <w:tr w:rsidR="00691C08" w:rsidRPr="00DC772B" w14:paraId="757DFBC5" w14:textId="77777777">
        <w:trPr>
          <w:trHeight w:val="467"/>
        </w:trPr>
        <w:tc>
          <w:tcPr>
            <w:tcW w:w="562" w:type="dxa"/>
            <w:vMerge w:val="restart"/>
            <w:tcBorders>
              <w:top w:val="single" w:sz="4" w:space="0" w:color="auto"/>
              <w:left w:val="single" w:sz="4" w:space="0" w:color="auto"/>
            </w:tcBorders>
          </w:tcPr>
          <w:p w14:paraId="1F7397F3" w14:textId="77777777" w:rsidR="00691C08" w:rsidRPr="00DC772B" w:rsidRDefault="00691C08" w:rsidP="002E151C">
            <w:pPr>
              <w:spacing w:after="0" w:line="240" w:lineRule="atLeast"/>
              <w:rPr>
                <w:rFonts w:cs="Arial"/>
                <w:b/>
                <w:bCs/>
                <w:sz w:val="20"/>
              </w:rPr>
            </w:pPr>
            <w:r w:rsidRPr="00DC772B">
              <w:rPr>
                <w:rFonts w:cs="Arial"/>
                <w:b/>
                <w:bCs/>
                <w:sz w:val="20"/>
              </w:rPr>
              <w:t>2.</w:t>
            </w:r>
          </w:p>
        </w:tc>
        <w:tc>
          <w:tcPr>
            <w:tcW w:w="444" w:type="dxa"/>
            <w:tcBorders>
              <w:top w:val="single" w:sz="4" w:space="0" w:color="auto"/>
              <w:left w:val="single" w:sz="4" w:space="0" w:color="auto"/>
              <w:bottom w:val="nil"/>
            </w:tcBorders>
          </w:tcPr>
          <w:p w14:paraId="30991706" w14:textId="77777777" w:rsidR="00691C08" w:rsidRPr="00DC772B" w:rsidRDefault="00691C08" w:rsidP="002E151C">
            <w:pPr>
              <w:spacing w:after="0" w:line="240" w:lineRule="atLeast"/>
              <w:rPr>
                <w:rFonts w:cs="Arial"/>
                <w:sz w:val="20"/>
              </w:rPr>
            </w:pPr>
            <w:r w:rsidRPr="00DC772B">
              <w:rPr>
                <w:rFonts w:cs="Arial"/>
                <w:sz w:val="20"/>
              </w:rPr>
              <w:t>A:</w:t>
            </w:r>
          </w:p>
        </w:tc>
        <w:tc>
          <w:tcPr>
            <w:tcW w:w="3525" w:type="dxa"/>
          </w:tcPr>
          <w:p w14:paraId="7C152189" w14:textId="77777777" w:rsidR="00691C08" w:rsidRPr="00DC772B" w:rsidRDefault="00691C08" w:rsidP="002E151C">
            <w:pPr>
              <w:spacing w:after="0" w:line="240" w:lineRule="atLeast"/>
              <w:rPr>
                <w:rFonts w:cs="Arial"/>
                <w:sz w:val="20"/>
              </w:rPr>
            </w:pPr>
            <w:r w:rsidRPr="00DC772B">
              <w:rPr>
                <w:rFonts w:cs="Arial"/>
                <w:sz w:val="20"/>
              </w:rPr>
              <w:t> </w:t>
            </w:r>
          </w:p>
        </w:tc>
        <w:tc>
          <w:tcPr>
            <w:tcW w:w="1630" w:type="dxa"/>
            <w:vMerge w:val="restart"/>
          </w:tcPr>
          <w:p w14:paraId="51B4753C" w14:textId="77777777" w:rsidR="00691C08" w:rsidRPr="00DC772B" w:rsidRDefault="00691C08" w:rsidP="00E94787">
            <w:pPr>
              <w:spacing w:after="0" w:line="240" w:lineRule="atLeast"/>
              <w:jc w:val="right"/>
              <w:rPr>
                <w:rFonts w:cs="Arial"/>
                <w:sz w:val="20"/>
              </w:rPr>
            </w:pPr>
            <w:r w:rsidRPr="00DC772B">
              <w:rPr>
                <w:rFonts w:cs="Arial"/>
                <w:sz w:val="20"/>
              </w:rPr>
              <w:t> </w:t>
            </w:r>
          </w:p>
        </w:tc>
        <w:tc>
          <w:tcPr>
            <w:tcW w:w="1630" w:type="dxa"/>
            <w:vMerge w:val="restart"/>
          </w:tcPr>
          <w:p w14:paraId="1302715E" w14:textId="77777777" w:rsidR="00691C08" w:rsidRPr="00DC772B" w:rsidRDefault="00691C08" w:rsidP="00E94787">
            <w:pPr>
              <w:spacing w:after="0" w:line="240" w:lineRule="atLeast"/>
              <w:jc w:val="right"/>
              <w:rPr>
                <w:rFonts w:cs="Arial"/>
                <w:sz w:val="20"/>
              </w:rPr>
            </w:pPr>
            <w:r w:rsidRPr="00DC772B">
              <w:rPr>
                <w:rFonts w:cs="Arial"/>
                <w:sz w:val="20"/>
              </w:rPr>
              <w:t> </w:t>
            </w:r>
          </w:p>
        </w:tc>
        <w:tc>
          <w:tcPr>
            <w:tcW w:w="1985" w:type="dxa"/>
            <w:vMerge w:val="restart"/>
          </w:tcPr>
          <w:p w14:paraId="5FC3CC35" w14:textId="77777777" w:rsidR="00691C08" w:rsidRPr="00DC772B" w:rsidRDefault="00691C08" w:rsidP="00E94787">
            <w:pPr>
              <w:spacing w:after="0" w:line="240" w:lineRule="atLeast"/>
              <w:jc w:val="right"/>
              <w:rPr>
                <w:rFonts w:cs="Arial"/>
                <w:sz w:val="20"/>
              </w:rPr>
            </w:pPr>
            <w:r w:rsidRPr="00DC772B">
              <w:rPr>
                <w:rFonts w:cs="Arial"/>
                <w:sz w:val="20"/>
              </w:rPr>
              <w:t> </w:t>
            </w:r>
          </w:p>
        </w:tc>
      </w:tr>
      <w:tr w:rsidR="00691C08" w:rsidRPr="00DC772B" w14:paraId="3FE85655" w14:textId="77777777">
        <w:trPr>
          <w:trHeight w:val="466"/>
        </w:trPr>
        <w:tc>
          <w:tcPr>
            <w:tcW w:w="562" w:type="dxa"/>
            <w:vMerge/>
            <w:tcBorders>
              <w:left w:val="single" w:sz="4" w:space="0" w:color="auto"/>
              <w:bottom w:val="single" w:sz="4" w:space="0" w:color="auto"/>
            </w:tcBorders>
          </w:tcPr>
          <w:p w14:paraId="7D30B1B1" w14:textId="77777777" w:rsidR="00691C08" w:rsidRPr="00DC772B" w:rsidRDefault="00691C08" w:rsidP="002E151C">
            <w:pPr>
              <w:spacing w:after="0" w:line="240" w:lineRule="atLeast"/>
              <w:rPr>
                <w:rFonts w:cs="Arial"/>
                <w:sz w:val="20"/>
              </w:rPr>
            </w:pPr>
          </w:p>
        </w:tc>
        <w:tc>
          <w:tcPr>
            <w:tcW w:w="444" w:type="dxa"/>
            <w:tcBorders>
              <w:top w:val="nil"/>
              <w:left w:val="single" w:sz="4" w:space="0" w:color="auto"/>
              <w:bottom w:val="single" w:sz="4" w:space="0" w:color="auto"/>
            </w:tcBorders>
          </w:tcPr>
          <w:p w14:paraId="501DE0B1" w14:textId="77777777" w:rsidR="00691C08" w:rsidRPr="00DC772B" w:rsidRDefault="00691C08" w:rsidP="002E151C">
            <w:pPr>
              <w:spacing w:after="0" w:line="240" w:lineRule="atLeast"/>
              <w:rPr>
                <w:rFonts w:cs="Arial"/>
                <w:sz w:val="20"/>
              </w:rPr>
            </w:pPr>
            <w:r w:rsidRPr="00DC772B">
              <w:rPr>
                <w:rFonts w:cs="Arial"/>
                <w:sz w:val="20"/>
              </w:rPr>
              <w:t>B:</w:t>
            </w:r>
          </w:p>
        </w:tc>
        <w:tc>
          <w:tcPr>
            <w:tcW w:w="3525" w:type="dxa"/>
          </w:tcPr>
          <w:p w14:paraId="2541B6DA" w14:textId="77777777" w:rsidR="00691C08" w:rsidRPr="00DC772B" w:rsidRDefault="00691C08" w:rsidP="002E151C">
            <w:pPr>
              <w:spacing w:after="0" w:line="240" w:lineRule="atLeast"/>
              <w:rPr>
                <w:rFonts w:cs="Arial"/>
                <w:sz w:val="20"/>
              </w:rPr>
            </w:pPr>
            <w:r w:rsidRPr="00DC772B">
              <w:rPr>
                <w:rFonts w:cs="Arial"/>
                <w:sz w:val="20"/>
              </w:rPr>
              <w:t> </w:t>
            </w:r>
          </w:p>
        </w:tc>
        <w:tc>
          <w:tcPr>
            <w:tcW w:w="1630" w:type="dxa"/>
            <w:vMerge/>
          </w:tcPr>
          <w:p w14:paraId="651086C9" w14:textId="77777777" w:rsidR="00691C08" w:rsidRPr="00DC772B" w:rsidRDefault="00691C08" w:rsidP="00E94787">
            <w:pPr>
              <w:spacing w:after="0" w:line="240" w:lineRule="atLeast"/>
              <w:jc w:val="right"/>
              <w:rPr>
                <w:rFonts w:cs="Arial"/>
                <w:sz w:val="20"/>
              </w:rPr>
            </w:pPr>
          </w:p>
        </w:tc>
        <w:tc>
          <w:tcPr>
            <w:tcW w:w="1630" w:type="dxa"/>
            <w:vMerge/>
          </w:tcPr>
          <w:p w14:paraId="460FB2B2" w14:textId="77777777" w:rsidR="00691C08" w:rsidRPr="00DC772B" w:rsidRDefault="00691C08" w:rsidP="00E94787">
            <w:pPr>
              <w:spacing w:after="0" w:line="240" w:lineRule="atLeast"/>
              <w:jc w:val="right"/>
              <w:rPr>
                <w:rFonts w:cs="Arial"/>
                <w:sz w:val="20"/>
              </w:rPr>
            </w:pPr>
          </w:p>
        </w:tc>
        <w:tc>
          <w:tcPr>
            <w:tcW w:w="1985" w:type="dxa"/>
            <w:vMerge/>
          </w:tcPr>
          <w:p w14:paraId="63474329" w14:textId="77777777" w:rsidR="00691C08" w:rsidRPr="00DC772B" w:rsidRDefault="00691C08" w:rsidP="00E94787">
            <w:pPr>
              <w:spacing w:after="0" w:line="240" w:lineRule="atLeast"/>
              <w:jc w:val="right"/>
              <w:rPr>
                <w:rFonts w:cs="Arial"/>
                <w:sz w:val="20"/>
              </w:rPr>
            </w:pPr>
          </w:p>
        </w:tc>
      </w:tr>
      <w:tr w:rsidR="00691C08" w:rsidRPr="00DC772B" w14:paraId="1CF1A14A" w14:textId="77777777">
        <w:trPr>
          <w:trHeight w:val="467"/>
        </w:trPr>
        <w:tc>
          <w:tcPr>
            <w:tcW w:w="562" w:type="dxa"/>
            <w:vMerge w:val="restart"/>
            <w:tcBorders>
              <w:left w:val="single" w:sz="4" w:space="0" w:color="auto"/>
            </w:tcBorders>
          </w:tcPr>
          <w:p w14:paraId="4F44DDEF" w14:textId="77777777" w:rsidR="00691C08" w:rsidRPr="00DC772B" w:rsidRDefault="00691C08" w:rsidP="002E151C">
            <w:pPr>
              <w:spacing w:after="0" w:line="240" w:lineRule="atLeast"/>
              <w:rPr>
                <w:rFonts w:cs="Arial"/>
                <w:b/>
                <w:bCs/>
                <w:sz w:val="20"/>
              </w:rPr>
            </w:pPr>
            <w:r w:rsidRPr="00DC772B">
              <w:rPr>
                <w:rFonts w:cs="Arial"/>
                <w:b/>
                <w:bCs/>
                <w:sz w:val="20"/>
              </w:rPr>
              <w:lastRenderedPageBreak/>
              <w:t>...</w:t>
            </w:r>
          </w:p>
        </w:tc>
        <w:tc>
          <w:tcPr>
            <w:tcW w:w="444" w:type="dxa"/>
            <w:tcBorders>
              <w:left w:val="single" w:sz="4" w:space="0" w:color="auto"/>
              <w:bottom w:val="nil"/>
            </w:tcBorders>
          </w:tcPr>
          <w:p w14:paraId="2002F89C" w14:textId="77777777" w:rsidR="00691C08" w:rsidRPr="00DC772B" w:rsidRDefault="00691C08" w:rsidP="002E151C">
            <w:pPr>
              <w:spacing w:after="0" w:line="240" w:lineRule="atLeast"/>
              <w:rPr>
                <w:rFonts w:cs="Arial"/>
                <w:sz w:val="20"/>
              </w:rPr>
            </w:pPr>
            <w:r w:rsidRPr="00DC772B">
              <w:rPr>
                <w:rFonts w:cs="Arial"/>
                <w:sz w:val="20"/>
              </w:rPr>
              <w:t>A:</w:t>
            </w:r>
          </w:p>
        </w:tc>
        <w:tc>
          <w:tcPr>
            <w:tcW w:w="3525" w:type="dxa"/>
          </w:tcPr>
          <w:p w14:paraId="2D0849E5" w14:textId="77777777" w:rsidR="00691C08" w:rsidRPr="00DC772B" w:rsidRDefault="00691C08" w:rsidP="002E151C">
            <w:pPr>
              <w:spacing w:after="0" w:line="240" w:lineRule="atLeast"/>
              <w:rPr>
                <w:rFonts w:cs="Arial"/>
                <w:sz w:val="20"/>
              </w:rPr>
            </w:pPr>
            <w:r w:rsidRPr="00DC772B">
              <w:rPr>
                <w:rFonts w:cs="Arial"/>
                <w:sz w:val="20"/>
              </w:rPr>
              <w:t> </w:t>
            </w:r>
          </w:p>
        </w:tc>
        <w:tc>
          <w:tcPr>
            <w:tcW w:w="1630" w:type="dxa"/>
            <w:vMerge w:val="restart"/>
          </w:tcPr>
          <w:p w14:paraId="3207AC23" w14:textId="77777777" w:rsidR="00691C08" w:rsidRPr="00DC772B" w:rsidRDefault="00691C08" w:rsidP="00E94787">
            <w:pPr>
              <w:spacing w:after="0" w:line="240" w:lineRule="atLeast"/>
              <w:jc w:val="right"/>
              <w:rPr>
                <w:rFonts w:cs="Arial"/>
                <w:sz w:val="20"/>
              </w:rPr>
            </w:pPr>
            <w:r w:rsidRPr="00DC772B">
              <w:rPr>
                <w:rFonts w:cs="Arial"/>
                <w:sz w:val="20"/>
              </w:rPr>
              <w:t> </w:t>
            </w:r>
          </w:p>
        </w:tc>
        <w:tc>
          <w:tcPr>
            <w:tcW w:w="1630" w:type="dxa"/>
            <w:vMerge w:val="restart"/>
          </w:tcPr>
          <w:p w14:paraId="6B637B4D" w14:textId="77777777" w:rsidR="00691C08" w:rsidRPr="00DC772B" w:rsidRDefault="00691C08" w:rsidP="00E94787">
            <w:pPr>
              <w:spacing w:after="0" w:line="240" w:lineRule="atLeast"/>
              <w:jc w:val="right"/>
              <w:rPr>
                <w:rFonts w:cs="Arial"/>
                <w:sz w:val="20"/>
              </w:rPr>
            </w:pPr>
            <w:r w:rsidRPr="00DC772B">
              <w:rPr>
                <w:rFonts w:cs="Arial"/>
                <w:sz w:val="20"/>
              </w:rPr>
              <w:t> </w:t>
            </w:r>
          </w:p>
        </w:tc>
        <w:tc>
          <w:tcPr>
            <w:tcW w:w="1985" w:type="dxa"/>
            <w:vMerge w:val="restart"/>
          </w:tcPr>
          <w:p w14:paraId="627E28D7" w14:textId="77777777" w:rsidR="00691C08" w:rsidRPr="00DC772B" w:rsidRDefault="00691C08" w:rsidP="00E94787">
            <w:pPr>
              <w:spacing w:after="0" w:line="240" w:lineRule="atLeast"/>
              <w:jc w:val="right"/>
              <w:rPr>
                <w:rFonts w:cs="Arial"/>
                <w:sz w:val="20"/>
              </w:rPr>
            </w:pPr>
            <w:r w:rsidRPr="00DC772B">
              <w:rPr>
                <w:rFonts w:cs="Arial"/>
                <w:sz w:val="20"/>
              </w:rPr>
              <w:t> </w:t>
            </w:r>
          </w:p>
        </w:tc>
      </w:tr>
      <w:tr w:rsidR="00691C08" w:rsidRPr="00DC772B" w14:paraId="45E48617" w14:textId="77777777">
        <w:trPr>
          <w:trHeight w:val="466"/>
        </w:trPr>
        <w:tc>
          <w:tcPr>
            <w:tcW w:w="562" w:type="dxa"/>
            <w:vMerge/>
            <w:tcBorders>
              <w:left w:val="single" w:sz="4" w:space="0" w:color="auto"/>
              <w:bottom w:val="single" w:sz="4" w:space="0" w:color="auto"/>
            </w:tcBorders>
          </w:tcPr>
          <w:p w14:paraId="7CC55DE9" w14:textId="77777777" w:rsidR="00691C08" w:rsidRPr="00DC772B" w:rsidRDefault="00691C08" w:rsidP="002E151C">
            <w:pPr>
              <w:spacing w:after="0" w:line="240" w:lineRule="atLeast"/>
              <w:rPr>
                <w:rFonts w:cs="Arial"/>
                <w:sz w:val="20"/>
              </w:rPr>
            </w:pPr>
          </w:p>
        </w:tc>
        <w:tc>
          <w:tcPr>
            <w:tcW w:w="444" w:type="dxa"/>
            <w:tcBorders>
              <w:top w:val="nil"/>
              <w:left w:val="single" w:sz="4" w:space="0" w:color="auto"/>
              <w:bottom w:val="single" w:sz="4" w:space="0" w:color="auto"/>
            </w:tcBorders>
          </w:tcPr>
          <w:p w14:paraId="3AB09F2B" w14:textId="77777777" w:rsidR="00691C08" w:rsidRPr="00DC772B" w:rsidRDefault="00691C08" w:rsidP="002E151C">
            <w:pPr>
              <w:spacing w:after="0" w:line="240" w:lineRule="atLeast"/>
              <w:rPr>
                <w:rFonts w:cs="Arial"/>
                <w:sz w:val="20"/>
              </w:rPr>
            </w:pPr>
            <w:r w:rsidRPr="00DC772B">
              <w:rPr>
                <w:rFonts w:cs="Arial"/>
                <w:sz w:val="20"/>
              </w:rPr>
              <w:t>B:</w:t>
            </w:r>
          </w:p>
        </w:tc>
        <w:tc>
          <w:tcPr>
            <w:tcW w:w="3525" w:type="dxa"/>
            <w:tcBorders>
              <w:bottom w:val="single" w:sz="4" w:space="0" w:color="auto"/>
            </w:tcBorders>
          </w:tcPr>
          <w:p w14:paraId="24D70146" w14:textId="77777777" w:rsidR="00691C08" w:rsidRPr="00DC772B" w:rsidRDefault="00691C08" w:rsidP="002E151C">
            <w:pPr>
              <w:spacing w:after="0" w:line="240" w:lineRule="atLeast"/>
              <w:rPr>
                <w:rFonts w:cs="Arial"/>
                <w:sz w:val="20"/>
              </w:rPr>
            </w:pPr>
            <w:r w:rsidRPr="00DC772B">
              <w:rPr>
                <w:rFonts w:cs="Arial"/>
                <w:sz w:val="20"/>
              </w:rPr>
              <w:t> </w:t>
            </w:r>
          </w:p>
        </w:tc>
        <w:tc>
          <w:tcPr>
            <w:tcW w:w="1630" w:type="dxa"/>
            <w:vMerge/>
          </w:tcPr>
          <w:p w14:paraId="6758AD4C" w14:textId="77777777" w:rsidR="00691C08" w:rsidRPr="00DC772B" w:rsidRDefault="00691C08" w:rsidP="00E94787">
            <w:pPr>
              <w:spacing w:after="0" w:line="240" w:lineRule="atLeast"/>
              <w:jc w:val="right"/>
              <w:rPr>
                <w:rFonts w:cs="Arial"/>
                <w:sz w:val="20"/>
              </w:rPr>
            </w:pPr>
          </w:p>
        </w:tc>
        <w:tc>
          <w:tcPr>
            <w:tcW w:w="1630" w:type="dxa"/>
            <w:vMerge/>
          </w:tcPr>
          <w:p w14:paraId="4FFD38C4" w14:textId="77777777" w:rsidR="00691C08" w:rsidRPr="00DC772B" w:rsidRDefault="00691C08" w:rsidP="00E94787">
            <w:pPr>
              <w:spacing w:after="0" w:line="240" w:lineRule="atLeast"/>
              <w:jc w:val="right"/>
              <w:rPr>
                <w:rFonts w:cs="Arial"/>
                <w:sz w:val="20"/>
              </w:rPr>
            </w:pPr>
          </w:p>
        </w:tc>
        <w:tc>
          <w:tcPr>
            <w:tcW w:w="1985" w:type="dxa"/>
            <w:vMerge/>
          </w:tcPr>
          <w:p w14:paraId="40779038" w14:textId="77777777" w:rsidR="00691C08" w:rsidRPr="00DC772B" w:rsidRDefault="00691C08" w:rsidP="00E94787">
            <w:pPr>
              <w:spacing w:after="0" w:line="240" w:lineRule="atLeast"/>
              <w:jc w:val="right"/>
              <w:rPr>
                <w:rFonts w:cs="Arial"/>
                <w:sz w:val="20"/>
              </w:rPr>
            </w:pPr>
          </w:p>
        </w:tc>
      </w:tr>
      <w:tr w:rsidR="00691C08" w:rsidRPr="00DC772B" w14:paraId="60752A61" w14:textId="77777777">
        <w:trPr>
          <w:trHeight w:val="466"/>
        </w:trPr>
        <w:tc>
          <w:tcPr>
            <w:tcW w:w="4531" w:type="dxa"/>
            <w:gridSpan w:val="3"/>
            <w:tcBorders>
              <w:left w:val="nil"/>
              <w:bottom w:val="nil"/>
            </w:tcBorders>
            <w:vAlign w:val="bottom"/>
          </w:tcPr>
          <w:p w14:paraId="6AF900B6" w14:textId="77777777" w:rsidR="00691C08" w:rsidRPr="00DC772B" w:rsidRDefault="00691C08" w:rsidP="002E151C">
            <w:pPr>
              <w:spacing w:after="0" w:line="240" w:lineRule="atLeast"/>
              <w:rPr>
                <w:rFonts w:cs="Arial"/>
                <w:b/>
                <w:sz w:val="20"/>
              </w:rPr>
            </w:pPr>
            <w:r w:rsidRPr="00DC772B">
              <w:rPr>
                <w:rFonts w:cs="Arial"/>
                <w:b/>
                <w:sz w:val="20"/>
              </w:rPr>
              <w:t>Summe:</w:t>
            </w:r>
          </w:p>
        </w:tc>
        <w:tc>
          <w:tcPr>
            <w:tcW w:w="1630" w:type="dxa"/>
          </w:tcPr>
          <w:p w14:paraId="6D9D3695" w14:textId="77777777" w:rsidR="00691C08" w:rsidRPr="00DC772B" w:rsidRDefault="00691C08" w:rsidP="00E94787">
            <w:pPr>
              <w:spacing w:after="0" w:line="240" w:lineRule="atLeast"/>
              <w:jc w:val="right"/>
              <w:rPr>
                <w:rFonts w:cs="Arial"/>
                <w:b/>
                <w:sz w:val="20"/>
              </w:rPr>
            </w:pPr>
            <w:r w:rsidRPr="00DC772B">
              <w:rPr>
                <w:rFonts w:cs="Arial"/>
                <w:b/>
                <w:sz w:val="20"/>
              </w:rPr>
              <w:t> </w:t>
            </w:r>
          </w:p>
        </w:tc>
        <w:tc>
          <w:tcPr>
            <w:tcW w:w="1630" w:type="dxa"/>
          </w:tcPr>
          <w:p w14:paraId="4343E4B2" w14:textId="77777777" w:rsidR="00691C08" w:rsidRPr="00DC772B" w:rsidRDefault="00691C08" w:rsidP="00E94787">
            <w:pPr>
              <w:spacing w:after="0" w:line="240" w:lineRule="atLeast"/>
              <w:jc w:val="right"/>
              <w:rPr>
                <w:rFonts w:cs="Arial"/>
                <w:b/>
                <w:sz w:val="20"/>
              </w:rPr>
            </w:pPr>
            <w:r w:rsidRPr="00DC772B">
              <w:rPr>
                <w:rFonts w:cs="Arial"/>
                <w:b/>
                <w:sz w:val="20"/>
              </w:rPr>
              <w:t> </w:t>
            </w:r>
          </w:p>
        </w:tc>
        <w:tc>
          <w:tcPr>
            <w:tcW w:w="1985" w:type="dxa"/>
          </w:tcPr>
          <w:p w14:paraId="1EA9502A" w14:textId="77777777" w:rsidR="00691C08" w:rsidRPr="00DC772B" w:rsidRDefault="00691C08" w:rsidP="00E94787">
            <w:pPr>
              <w:spacing w:after="0" w:line="240" w:lineRule="atLeast"/>
              <w:jc w:val="right"/>
              <w:rPr>
                <w:rFonts w:cs="Arial"/>
                <w:b/>
                <w:sz w:val="20"/>
              </w:rPr>
            </w:pPr>
            <w:r w:rsidRPr="00DC772B">
              <w:rPr>
                <w:rFonts w:cs="Arial"/>
                <w:b/>
                <w:sz w:val="20"/>
              </w:rPr>
              <w:t> </w:t>
            </w:r>
          </w:p>
        </w:tc>
      </w:tr>
    </w:tbl>
    <w:p w14:paraId="09E7C440" w14:textId="1E029CF2" w:rsidR="00691C08" w:rsidRPr="002E151C" w:rsidRDefault="00691C08" w:rsidP="00C836CA">
      <w:pPr>
        <w:spacing w:before="120" w:line="240" w:lineRule="atLeast"/>
        <w:ind w:left="284" w:hanging="284"/>
        <w:rPr>
          <w:sz w:val="20"/>
        </w:rPr>
      </w:pPr>
      <w:r w:rsidRPr="002E151C">
        <w:rPr>
          <w:sz w:val="20"/>
        </w:rPr>
        <w:t>a)</w:t>
      </w:r>
      <w:r w:rsidRPr="002E151C">
        <w:rPr>
          <w:sz w:val="20"/>
        </w:rPr>
        <w:tab/>
        <w:t xml:space="preserve">Nach § 67 Abs. 1 EnFG </w:t>
      </w:r>
      <w:proofErr w:type="spellStart"/>
      <w:r w:rsidRPr="002E151C">
        <w:rPr>
          <w:sz w:val="20"/>
        </w:rPr>
        <w:t>i.V.m</w:t>
      </w:r>
      <w:proofErr w:type="spellEnd"/>
      <w:r w:rsidRPr="002E151C">
        <w:rPr>
          <w:sz w:val="20"/>
        </w:rPr>
        <w:t xml:space="preserve">. § 27 Abs. 1 KWKG 2020 und nach § 67 Abs. 1 EnFG </w:t>
      </w:r>
      <w:proofErr w:type="spellStart"/>
      <w:r w:rsidRPr="002E151C">
        <w:rPr>
          <w:sz w:val="20"/>
        </w:rPr>
        <w:t>i.V.m</w:t>
      </w:r>
      <w:proofErr w:type="spellEnd"/>
      <w:r w:rsidRPr="002E151C">
        <w:rPr>
          <w:sz w:val="20"/>
        </w:rPr>
        <w:t>. § 17f Abs. 5 Satz 2 EnWG</w:t>
      </w:r>
      <w:r w:rsidR="00A61B19">
        <w:rPr>
          <w:sz w:val="20"/>
        </w:rPr>
        <w:t xml:space="preserve"> 2022</w:t>
      </w:r>
      <w:r w:rsidRPr="002E151C">
        <w:rPr>
          <w:sz w:val="20"/>
        </w:rPr>
        <w:t xml:space="preserve"> und § 27 Abs. 1 KWKG 2020 wird die zu zahlende KWKG-Umlage und Offshore-Netzumlage ggf. unternehmensbezogen auf einen Höchstbetrag begrenzt (sog. CAP). In Fällen, in denen mehrere Abnahmestellen eines Unternehmens/selbstständigen Unternehmensteils/nichtselbstständigen Unternehmensteils nach § 67 Abs. 1 EnFG </w:t>
      </w:r>
      <w:proofErr w:type="spellStart"/>
      <w:r w:rsidRPr="002E151C">
        <w:rPr>
          <w:sz w:val="20"/>
        </w:rPr>
        <w:t>i.V.m</w:t>
      </w:r>
      <w:proofErr w:type="spellEnd"/>
      <w:r w:rsidRPr="002E151C">
        <w:rPr>
          <w:sz w:val="20"/>
        </w:rPr>
        <w:t xml:space="preserve">. § 27 Abs. 1 KWKG 2020 und nach § 67 Abs. 1 EnFG </w:t>
      </w:r>
      <w:proofErr w:type="spellStart"/>
      <w:r w:rsidRPr="002E151C">
        <w:rPr>
          <w:sz w:val="20"/>
        </w:rPr>
        <w:t>i.V.m</w:t>
      </w:r>
      <w:proofErr w:type="spellEnd"/>
      <w:r w:rsidRPr="002E151C">
        <w:rPr>
          <w:sz w:val="20"/>
        </w:rPr>
        <w:t>. § 17f Abs. 5 Satz 2 EnWG</w:t>
      </w:r>
      <w:r w:rsidR="00A61B19">
        <w:rPr>
          <w:sz w:val="20"/>
        </w:rPr>
        <w:t xml:space="preserve"> 2022</w:t>
      </w:r>
      <w:r w:rsidRPr="002E151C">
        <w:rPr>
          <w:sz w:val="20"/>
        </w:rPr>
        <w:t xml:space="preserve"> und § 27 Abs. 1 KWKG 2020 begünstigt sind, ist der CAP vom stromkostenintensiven Unternehmen i.S. des § 67 Abs. 1 EnFG </w:t>
      </w:r>
      <w:proofErr w:type="spellStart"/>
      <w:r w:rsidRPr="002E151C">
        <w:rPr>
          <w:sz w:val="20"/>
        </w:rPr>
        <w:t>i.V.m</w:t>
      </w:r>
      <w:proofErr w:type="spellEnd"/>
      <w:r w:rsidRPr="002E151C">
        <w:rPr>
          <w:sz w:val="20"/>
        </w:rPr>
        <w:t>. § 2 Nr. 28 KWKG 2020 auf diese Abnahmestellen aufzuteilen (CAP-Anteil der Abnahmestelle).</w:t>
      </w:r>
    </w:p>
    <w:p w14:paraId="7242242A" w14:textId="77777777" w:rsidR="002E151C" w:rsidRPr="00691C08" w:rsidRDefault="002E151C" w:rsidP="00691C08"/>
    <w:tbl>
      <w:tblPr>
        <w:tblStyle w:val="Tabellenraster1"/>
        <w:tblW w:w="4988" w:type="pct"/>
        <w:tblLook w:val="04A0" w:firstRow="1" w:lastRow="0" w:firstColumn="1" w:lastColumn="0" w:noHBand="0" w:noVBand="1"/>
      </w:tblPr>
      <w:tblGrid>
        <w:gridCol w:w="1535"/>
        <w:gridCol w:w="4993"/>
        <w:gridCol w:w="2510"/>
      </w:tblGrid>
      <w:tr w:rsidR="00691C08" w:rsidRPr="00BD73BD" w14:paraId="13CF319A" w14:textId="77777777" w:rsidTr="00A47382">
        <w:trPr>
          <w:tblHeader/>
        </w:trPr>
        <w:tc>
          <w:tcPr>
            <w:tcW w:w="1555" w:type="dxa"/>
            <w:tcBorders>
              <w:left w:val="single" w:sz="4" w:space="0" w:color="auto"/>
              <w:bottom w:val="single" w:sz="4" w:space="0" w:color="auto"/>
            </w:tcBorders>
            <w:vAlign w:val="bottom"/>
          </w:tcPr>
          <w:p w14:paraId="1B608C24" w14:textId="170C74BB" w:rsidR="00691C08" w:rsidRPr="00BD73BD" w:rsidRDefault="00691C08" w:rsidP="00BD73BD">
            <w:pPr>
              <w:spacing w:line="240" w:lineRule="atLeast"/>
              <w:rPr>
                <w:b/>
                <w:bCs/>
                <w:sz w:val="20"/>
                <w:szCs w:val="20"/>
              </w:rPr>
            </w:pPr>
            <w:r w:rsidRPr="00BD73BD">
              <w:rPr>
                <w:b/>
                <w:bCs/>
                <w:sz w:val="20"/>
                <w:szCs w:val="20"/>
              </w:rPr>
              <w:t>betrifft vorstehende Abnahmestelle mit lfd. Nr.</w:t>
            </w:r>
          </w:p>
        </w:tc>
        <w:tc>
          <w:tcPr>
            <w:tcW w:w="5103" w:type="dxa"/>
            <w:tcBorders>
              <w:left w:val="single" w:sz="4" w:space="0" w:color="auto"/>
              <w:bottom w:val="single" w:sz="4" w:space="0" w:color="auto"/>
            </w:tcBorders>
            <w:vAlign w:val="bottom"/>
          </w:tcPr>
          <w:p w14:paraId="61ED0017" w14:textId="77777777" w:rsidR="00691C08" w:rsidRPr="00BD73BD" w:rsidRDefault="00691C08" w:rsidP="00BD73BD">
            <w:pPr>
              <w:spacing w:line="240" w:lineRule="atLeast"/>
              <w:rPr>
                <w:b/>
                <w:bCs/>
                <w:sz w:val="20"/>
                <w:szCs w:val="20"/>
              </w:rPr>
            </w:pPr>
            <w:proofErr w:type="spellStart"/>
            <w:r w:rsidRPr="00BD73BD">
              <w:rPr>
                <w:b/>
                <w:bCs/>
                <w:sz w:val="20"/>
                <w:szCs w:val="20"/>
              </w:rPr>
              <w:t>Netzumlagekategorie</w:t>
            </w:r>
            <w:r w:rsidRPr="00BD73BD">
              <w:rPr>
                <w:b/>
                <w:bCs/>
                <w:sz w:val="20"/>
                <w:szCs w:val="20"/>
                <w:vertAlign w:val="superscript"/>
              </w:rPr>
              <w:t>a</w:t>
            </w:r>
            <w:proofErr w:type="spellEnd"/>
            <w:r w:rsidRPr="00BD73BD">
              <w:rPr>
                <w:b/>
                <w:bCs/>
                <w:sz w:val="20"/>
                <w:szCs w:val="20"/>
                <w:vertAlign w:val="superscript"/>
              </w:rPr>
              <w:t>)</w:t>
            </w:r>
          </w:p>
        </w:tc>
        <w:tc>
          <w:tcPr>
            <w:tcW w:w="2551" w:type="dxa"/>
            <w:vAlign w:val="bottom"/>
          </w:tcPr>
          <w:p w14:paraId="3BBB1987" w14:textId="76D4C42F" w:rsidR="00691C08" w:rsidRPr="00BD73BD" w:rsidRDefault="00691C08" w:rsidP="00BD73BD">
            <w:pPr>
              <w:spacing w:line="240" w:lineRule="atLeast"/>
              <w:jc w:val="center"/>
              <w:rPr>
                <w:b/>
                <w:bCs/>
                <w:sz w:val="20"/>
                <w:szCs w:val="20"/>
              </w:rPr>
            </w:pPr>
            <w:r w:rsidRPr="00BD73BD">
              <w:rPr>
                <w:b/>
                <w:bCs/>
                <w:sz w:val="20"/>
                <w:szCs w:val="20"/>
              </w:rPr>
              <w:t>Netzentnahme zur Weiterleitung an Dritte</w:t>
            </w:r>
            <w:r w:rsidR="00BD73BD">
              <w:rPr>
                <w:b/>
                <w:bCs/>
                <w:sz w:val="20"/>
                <w:szCs w:val="20"/>
              </w:rPr>
              <w:br/>
            </w:r>
            <w:r w:rsidRPr="00BD73BD">
              <w:rPr>
                <w:b/>
                <w:bCs/>
                <w:sz w:val="20"/>
                <w:szCs w:val="20"/>
              </w:rPr>
              <w:t>[kWh]</w:t>
            </w:r>
          </w:p>
        </w:tc>
      </w:tr>
      <w:tr w:rsidR="00691C08" w:rsidRPr="00BD73BD" w14:paraId="2E461537" w14:textId="77777777" w:rsidTr="00A47382">
        <w:tc>
          <w:tcPr>
            <w:tcW w:w="1555" w:type="dxa"/>
            <w:tcBorders>
              <w:left w:val="single" w:sz="4" w:space="0" w:color="auto"/>
            </w:tcBorders>
          </w:tcPr>
          <w:p w14:paraId="0EAEA775" w14:textId="77777777" w:rsidR="00691C08" w:rsidRPr="00BD73BD" w:rsidRDefault="00691C08" w:rsidP="00BD73BD">
            <w:pPr>
              <w:spacing w:line="240" w:lineRule="atLeast"/>
              <w:rPr>
                <w:bCs/>
                <w:sz w:val="20"/>
                <w:szCs w:val="20"/>
              </w:rPr>
            </w:pPr>
            <w:r w:rsidRPr="00BD73BD">
              <w:rPr>
                <w:bCs/>
                <w:sz w:val="20"/>
                <w:szCs w:val="20"/>
              </w:rPr>
              <w:t>…</w:t>
            </w:r>
          </w:p>
        </w:tc>
        <w:tc>
          <w:tcPr>
            <w:tcW w:w="5103" w:type="dxa"/>
            <w:tcBorders>
              <w:left w:val="single" w:sz="4" w:space="0" w:color="auto"/>
            </w:tcBorders>
          </w:tcPr>
          <w:p w14:paraId="5D5AE40E" w14:textId="77777777" w:rsidR="00691C08" w:rsidRPr="00BD73BD" w:rsidRDefault="00691C08" w:rsidP="00BD73BD">
            <w:pPr>
              <w:spacing w:line="240" w:lineRule="atLeast"/>
              <w:rPr>
                <w:sz w:val="20"/>
                <w:szCs w:val="20"/>
              </w:rPr>
            </w:pPr>
            <w:r w:rsidRPr="00BD73BD">
              <w:rPr>
                <w:sz w:val="20"/>
                <w:szCs w:val="20"/>
              </w:rPr>
              <w:t> </w:t>
            </w:r>
          </w:p>
        </w:tc>
        <w:tc>
          <w:tcPr>
            <w:tcW w:w="2551" w:type="dxa"/>
          </w:tcPr>
          <w:p w14:paraId="02EBE1E7" w14:textId="77777777" w:rsidR="00691C08" w:rsidRPr="00BD73BD" w:rsidRDefault="00691C08" w:rsidP="00BD73BD">
            <w:pPr>
              <w:spacing w:line="240" w:lineRule="atLeast"/>
              <w:rPr>
                <w:sz w:val="20"/>
                <w:szCs w:val="20"/>
              </w:rPr>
            </w:pPr>
            <w:r w:rsidRPr="00BD73BD">
              <w:rPr>
                <w:sz w:val="20"/>
                <w:szCs w:val="20"/>
              </w:rPr>
              <w:t> </w:t>
            </w:r>
          </w:p>
        </w:tc>
      </w:tr>
      <w:tr w:rsidR="00691C08" w:rsidRPr="00BD73BD" w14:paraId="280E3D2B" w14:textId="77777777" w:rsidTr="00A47382">
        <w:tc>
          <w:tcPr>
            <w:tcW w:w="1555" w:type="dxa"/>
            <w:tcBorders>
              <w:left w:val="single" w:sz="4" w:space="0" w:color="auto"/>
            </w:tcBorders>
          </w:tcPr>
          <w:p w14:paraId="51A89E99" w14:textId="77777777" w:rsidR="00691C08" w:rsidRPr="00BD73BD" w:rsidRDefault="00691C08" w:rsidP="00BD73BD">
            <w:pPr>
              <w:spacing w:line="240" w:lineRule="atLeast"/>
              <w:rPr>
                <w:bCs/>
                <w:sz w:val="20"/>
                <w:szCs w:val="20"/>
              </w:rPr>
            </w:pPr>
            <w:r w:rsidRPr="00BD73BD">
              <w:rPr>
                <w:bCs/>
                <w:sz w:val="20"/>
                <w:szCs w:val="20"/>
              </w:rPr>
              <w:t>…</w:t>
            </w:r>
          </w:p>
        </w:tc>
        <w:tc>
          <w:tcPr>
            <w:tcW w:w="5103" w:type="dxa"/>
            <w:tcBorders>
              <w:left w:val="single" w:sz="4" w:space="0" w:color="auto"/>
            </w:tcBorders>
          </w:tcPr>
          <w:p w14:paraId="4CD9263A" w14:textId="77777777" w:rsidR="00691C08" w:rsidRPr="00BD73BD" w:rsidRDefault="00691C08" w:rsidP="00BD73BD">
            <w:pPr>
              <w:spacing w:line="240" w:lineRule="atLeast"/>
              <w:rPr>
                <w:sz w:val="20"/>
                <w:szCs w:val="20"/>
              </w:rPr>
            </w:pPr>
            <w:r w:rsidRPr="00BD73BD">
              <w:rPr>
                <w:sz w:val="20"/>
                <w:szCs w:val="20"/>
              </w:rPr>
              <w:t> </w:t>
            </w:r>
          </w:p>
        </w:tc>
        <w:tc>
          <w:tcPr>
            <w:tcW w:w="2551" w:type="dxa"/>
          </w:tcPr>
          <w:p w14:paraId="419C6652" w14:textId="77777777" w:rsidR="00691C08" w:rsidRPr="00BD73BD" w:rsidRDefault="00691C08" w:rsidP="00BD73BD">
            <w:pPr>
              <w:spacing w:line="240" w:lineRule="atLeast"/>
              <w:rPr>
                <w:sz w:val="20"/>
                <w:szCs w:val="20"/>
              </w:rPr>
            </w:pPr>
            <w:r w:rsidRPr="00BD73BD">
              <w:rPr>
                <w:sz w:val="20"/>
                <w:szCs w:val="20"/>
              </w:rPr>
              <w:t> </w:t>
            </w:r>
          </w:p>
        </w:tc>
      </w:tr>
      <w:tr w:rsidR="00691C08" w:rsidRPr="00BD73BD" w14:paraId="234428F7" w14:textId="77777777" w:rsidTr="00A47382">
        <w:tc>
          <w:tcPr>
            <w:tcW w:w="1555" w:type="dxa"/>
            <w:tcBorders>
              <w:left w:val="single" w:sz="4" w:space="0" w:color="auto"/>
              <w:bottom w:val="single" w:sz="4" w:space="0" w:color="auto"/>
            </w:tcBorders>
          </w:tcPr>
          <w:p w14:paraId="454D6B3E" w14:textId="77777777" w:rsidR="00691C08" w:rsidRPr="00BD73BD" w:rsidRDefault="00691C08" w:rsidP="00BD73BD">
            <w:pPr>
              <w:spacing w:line="240" w:lineRule="atLeast"/>
              <w:rPr>
                <w:sz w:val="20"/>
                <w:szCs w:val="20"/>
              </w:rPr>
            </w:pPr>
            <w:r w:rsidRPr="00BD73BD">
              <w:rPr>
                <w:sz w:val="20"/>
                <w:szCs w:val="20"/>
              </w:rPr>
              <w:t>…</w:t>
            </w:r>
          </w:p>
        </w:tc>
        <w:tc>
          <w:tcPr>
            <w:tcW w:w="5103" w:type="dxa"/>
            <w:tcBorders>
              <w:left w:val="single" w:sz="4" w:space="0" w:color="auto"/>
              <w:bottom w:val="single" w:sz="4" w:space="0" w:color="auto"/>
            </w:tcBorders>
          </w:tcPr>
          <w:p w14:paraId="46181472" w14:textId="77777777" w:rsidR="00691C08" w:rsidRPr="00BD73BD" w:rsidRDefault="00691C08" w:rsidP="00BD73BD">
            <w:pPr>
              <w:spacing w:line="240" w:lineRule="atLeast"/>
              <w:rPr>
                <w:sz w:val="20"/>
                <w:szCs w:val="20"/>
              </w:rPr>
            </w:pPr>
            <w:r w:rsidRPr="00BD73BD">
              <w:rPr>
                <w:sz w:val="20"/>
                <w:szCs w:val="20"/>
              </w:rPr>
              <w:t> </w:t>
            </w:r>
          </w:p>
        </w:tc>
        <w:tc>
          <w:tcPr>
            <w:tcW w:w="2551" w:type="dxa"/>
          </w:tcPr>
          <w:p w14:paraId="24D53AF9" w14:textId="77777777" w:rsidR="00691C08" w:rsidRPr="00BD73BD" w:rsidRDefault="00691C08" w:rsidP="00BD73BD">
            <w:pPr>
              <w:spacing w:line="240" w:lineRule="atLeast"/>
              <w:rPr>
                <w:sz w:val="20"/>
                <w:szCs w:val="20"/>
              </w:rPr>
            </w:pPr>
            <w:r w:rsidRPr="00BD73BD">
              <w:rPr>
                <w:sz w:val="20"/>
                <w:szCs w:val="20"/>
              </w:rPr>
              <w:t> </w:t>
            </w:r>
          </w:p>
        </w:tc>
      </w:tr>
      <w:tr w:rsidR="00691C08" w:rsidRPr="00BD73BD" w14:paraId="4558F4C5" w14:textId="77777777" w:rsidTr="00A47382">
        <w:trPr>
          <w:trHeight w:val="355"/>
        </w:trPr>
        <w:tc>
          <w:tcPr>
            <w:tcW w:w="6658" w:type="dxa"/>
            <w:gridSpan w:val="2"/>
            <w:tcBorders>
              <w:top w:val="single" w:sz="4" w:space="0" w:color="auto"/>
              <w:left w:val="nil"/>
              <w:bottom w:val="nil"/>
              <w:right w:val="single" w:sz="4" w:space="0" w:color="auto"/>
            </w:tcBorders>
            <w:vAlign w:val="bottom"/>
          </w:tcPr>
          <w:p w14:paraId="08E462A7" w14:textId="77777777" w:rsidR="00691C08" w:rsidRPr="00BD73BD" w:rsidRDefault="00691C08" w:rsidP="00BD73BD">
            <w:pPr>
              <w:spacing w:line="240" w:lineRule="atLeast"/>
              <w:rPr>
                <w:sz w:val="20"/>
                <w:szCs w:val="20"/>
              </w:rPr>
            </w:pPr>
            <w:r w:rsidRPr="00BD73BD">
              <w:rPr>
                <w:sz w:val="20"/>
                <w:szCs w:val="20"/>
              </w:rPr>
              <w:t>Summe:</w:t>
            </w:r>
          </w:p>
        </w:tc>
        <w:tc>
          <w:tcPr>
            <w:tcW w:w="2551" w:type="dxa"/>
            <w:tcBorders>
              <w:left w:val="single" w:sz="4" w:space="0" w:color="auto"/>
              <w:bottom w:val="single" w:sz="4" w:space="0" w:color="auto"/>
            </w:tcBorders>
            <w:vAlign w:val="bottom"/>
          </w:tcPr>
          <w:p w14:paraId="3CA948C1" w14:textId="54680ECD" w:rsidR="00691C08" w:rsidRPr="00BD73BD" w:rsidRDefault="00691C08" w:rsidP="00BD73BD">
            <w:pPr>
              <w:spacing w:line="240" w:lineRule="atLeast"/>
              <w:rPr>
                <w:sz w:val="20"/>
                <w:szCs w:val="20"/>
              </w:rPr>
            </w:pPr>
            <w:r w:rsidRPr="00BD73BD">
              <w:rPr>
                <w:sz w:val="20"/>
                <w:szCs w:val="20"/>
              </w:rPr>
              <w:t> </w:t>
            </w:r>
          </w:p>
        </w:tc>
      </w:tr>
    </w:tbl>
    <w:p w14:paraId="00B30F8C" w14:textId="421565C7" w:rsidR="00691C08" w:rsidRPr="00131ECE" w:rsidRDefault="00691C08" w:rsidP="00C836CA">
      <w:pPr>
        <w:spacing w:before="120" w:line="240" w:lineRule="atLeast"/>
        <w:ind w:left="284" w:hanging="284"/>
        <w:rPr>
          <w:sz w:val="20"/>
        </w:rPr>
      </w:pPr>
      <w:r w:rsidRPr="00131ECE">
        <w:rPr>
          <w:sz w:val="20"/>
        </w:rPr>
        <w:t>a)</w:t>
      </w:r>
      <w:r w:rsidRPr="00131ECE">
        <w:rPr>
          <w:sz w:val="20"/>
        </w:rPr>
        <w:tab/>
        <w:t xml:space="preserve">Folgende Netzumlagekategorien sind möglich. Sofern keine Netzumlagekategorie angegeben wird, wird die entsprechende Menge der Netzumlagekategorie „100 % der Umlage“ zugeordnet. Es ist zu beachten, dass die Netzentnahmen an einer Abnahmestelle unterschiedlichen </w:t>
      </w:r>
      <w:r w:rsidR="00702DA9" w:rsidRPr="00131ECE">
        <w:rPr>
          <w:sz w:val="20"/>
        </w:rPr>
        <w:t>Netzumlage</w:t>
      </w:r>
      <w:r w:rsidRPr="00131ECE">
        <w:rPr>
          <w:sz w:val="20"/>
        </w:rPr>
        <w:t xml:space="preserve">kategorien zugeordnet werden können. In diesen Fällen muss die Abnahmestelle pro </w:t>
      </w:r>
      <w:r w:rsidR="00ED27AC" w:rsidRPr="00131ECE">
        <w:rPr>
          <w:sz w:val="20"/>
        </w:rPr>
        <w:t>Netzumlage</w:t>
      </w:r>
      <w:r w:rsidRPr="00131ECE">
        <w:rPr>
          <w:sz w:val="20"/>
        </w:rPr>
        <w:t>kategorie aufgeführt werden.</w:t>
      </w:r>
    </w:p>
    <w:p w14:paraId="70682980" w14:textId="23B418A2" w:rsidR="00691C08" w:rsidRPr="00131ECE" w:rsidRDefault="00691C08" w:rsidP="00A47382">
      <w:pPr>
        <w:spacing w:line="240" w:lineRule="atLeast"/>
        <w:ind w:left="284"/>
        <w:rPr>
          <w:sz w:val="20"/>
        </w:rPr>
      </w:pPr>
      <w:r w:rsidRPr="00131ECE">
        <w:rPr>
          <w:sz w:val="20"/>
        </w:rPr>
        <w:t>„100 % der Umlage“:</w:t>
      </w:r>
      <w:r w:rsidRPr="00131ECE">
        <w:rPr>
          <w:sz w:val="20"/>
        </w:rPr>
        <w:br/>
        <w:t>Volle KWKG-Umlage /</w:t>
      </w:r>
      <w:r w:rsidR="00CF60F0">
        <w:rPr>
          <w:sz w:val="20"/>
        </w:rPr>
        <w:t xml:space="preserve"> </w:t>
      </w:r>
      <w:r w:rsidRPr="00131ECE">
        <w:rPr>
          <w:sz w:val="20"/>
        </w:rPr>
        <w:t xml:space="preserve">Offshore-Netzumlage </w:t>
      </w:r>
    </w:p>
    <w:p w14:paraId="670D03D1" w14:textId="49EE4E98" w:rsidR="00691C08" w:rsidRPr="00A47382" w:rsidRDefault="00691C08" w:rsidP="00A47382">
      <w:pPr>
        <w:spacing w:line="240" w:lineRule="atLeast"/>
        <w:ind w:left="284"/>
        <w:rPr>
          <w:sz w:val="20"/>
        </w:rPr>
      </w:pPr>
      <w:r w:rsidRPr="00131ECE">
        <w:rPr>
          <w:sz w:val="20"/>
        </w:rPr>
        <w:t>„15 % der Umlage“:</w:t>
      </w:r>
      <w:r w:rsidRPr="00131ECE">
        <w:rPr>
          <w:sz w:val="20"/>
        </w:rPr>
        <w:br/>
        <w:t>Verringerte KWKG-Umlage / Offshore-Netzumlage bei Anlagen zur Verstromung von Kuppelgasen nach § 23 EnFG</w:t>
      </w:r>
      <w:r w:rsidRPr="00131ECE">
        <w:rPr>
          <w:sz w:val="20"/>
        </w:rPr>
        <w:br/>
      </w:r>
      <w:r w:rsidRPr="00A47382">
        <w:rPr>
          <w:i/>
          <w:iCs/>
          <w:sz w:val="20"/>
        </w:rPr>
        <w:t xml:space="preserve">Hinweis: Der Verbrauch der ersten </w:t>
      </w:r>
      <w:proofErr w:type="spellStart"/>
      <w:r w:rsidRPr="00A47382">
        <w:rPr>
          <w:i/>
          <w:iCs/>
          <w:sz w:val="20"/>
        </w:rPr>
        <w:t>GWh</w:t>
      </w:r>
      <w:proofErr w:type="spellEnd"/>
      <w:r w:rsidRPr="00A47382">
        <w:rPr>
          <w:i/>
          <w:iCs/>
          <w:sz w:val="20"/>
        </w:rPr>
        <w:t xml:space="preserve"> ist der </w:t>
      </w:r>
      <w:r w:rsidR="00ED27AC">
        <w:rPr>
          <w:i/>
          <w:iCs/>
          <w:sz w:val="20"/>
        </w:rPr>
        <w:t>Netzumlage</w:t>
      </w:r>
      <w:r w:rsidRPr="00A47382">
        <w:rPr>
          <w:i/>
          <w:iCs/>
          <w:sz w:val="20"/>
        </w:rPr>
        <w:t>kategorie „100 % der Umlage“ zuzuordnen (Selbstbehalt).</w:t>
      </w:r>
    </w:p>
    <w:p w14:paraId="79585917" w14:textId="5DA5D0F3" w:rsidR="00691C08" w:rsidRPr="00A47382" w:rsidRDefault="00691C08" w:rsidP="00A47382">
      <w:pPr>
        <w:spacing w:line="240" w:lineRule="atLeast"/>
        <w:ind w:left="284"/>
        <w:rPr>
          <w:sz w:val="20"/>
        </w:rPr>
      </w:pPr>
      <w:r w:rsidRPr="00A47382">
        <w:rPr>
          <w:sz w:val="20"/>
        </w:rPr>
        <w:t>„0,04 ct/kWh“:</w:t>
      </w:r>
      <w:r w:rsidRPr="00A47382">
        <w:rPr>
          <w:sz w:val="20"/>
        </w:rPr>
        <w:br/>
        <w:t xml:space="preserve">Begrenzte KWKG-Umlage nach § 67 Abs. 1 EnFG </w:t>
      </w:r>
      <w:proofErr w:type="spellStart"/>
      <w:r w:rsidRPr="00A47382">
        <w:rPr>
          <w:sz w:val="20"/>
        </w:rPr>
        <w:t>i.V.m</w:t>
      </w:r>
      <w:proofErr w:type="spellEnd"/>
      <w:r w:rsidRPr="00A47382">
        <w:rPr>
          <w:sz w:val="20"/>
        </w:rPr>
        <w:t>. § 27c Abs. 1 Satz 1 KWKG 2020</w:t>
      </w:r>
      <w:r w:rsidR="00CF60F0">
        <w:rPr>
          <w:sz w:val="20"/>
        </w:rPr>
        <w:t xml:space="preserve"> </w:t>
      </w:r>
      <w:r w:rsidRPr="00A47382">
        <w:rPr>
          <w:sz w:val="20"/>
        </w:rPr>
        <w:t>/</w:t>
      </w:r>
      <w:r w:rsidR="00CF60F0">
        <w:rPr>
          <w:sz w:val="20"/>
        </w:rPr>
        <w:t xml:space="preserve"> </w:t>
      </w:r>
      <w:r w:rsidRPr="00A47382">
        <w:rPr>
          <w:sz w:val="20"/>
        </w:rPr>
        <w:t xml:space="preserve">Offshore-Netzumlage nach § 67 Abs. 1 EnFG </w:t>
      </w:r>
      <w:proofErr w:type="spellStart"/>
      <w:r w:rsidRPr="00A47382">
        <w:rPr>
          <w:sz w:val="20"/>
        </w:rPr>
        <w:t>i.V.m</w:t>
      </w:r>
      <w:proofErr w:type="spellEnd"/>
      <w:r w:rsidRPr="00A47382">
        <w:rPr>
          <w:sz w:val="20"/>
        </w:rPr>
        <w:t>. § 17f Abs. 5 Satz 2 EnWG</w:t>
      </w:r>
      <w:r w:rsidR="00A13655">
        <w:rPr>
          <w:sz w:val="20"/>
        </w:rPr>
        <w:t xml:space="preserve"> 2022</w:t>
      </w:r>
      <w:r w:rsidRPr="00A47382">
        <w:rPr>
          <w:sz w:val="20"/>
        </w:rPr>
        <w:t xml:space="preserve"> und § 27c Abs. 1 Satz 1 KWKG 2020</w:t>
      </w:r>
      <w:r w:rsidRPr="00A47382">
        <w:rPr>
          <w:sz w:val="20"/>
        </w:rPr>
        <w:br/>
      </w:r>
      <w:r w:rsidRPr="00A47382">
        <w:rPr>
          <w:i/>
          <w:iCs/>
          <w:sz w:val="20"/>
        </w:rPr>
        <w:t xml:space="preserve">Hinweis: Der Verbrauch der ersten </w:t>
      </w:r>
      <w:proofErr w:type="spellStart"/>
      <w:r w:rsidRPr="00A47382">
        <w:rPr>
          <w:i/>
          <w:iCs/>
          <w:sz w:val="20"/>
        </w:rPr>
        <w:t>GWh</w:t>
      </w:r>
      <w:proofErr w:type="spellEnd"/>
      <w:r w:rsidRPr="00A47382">
        <w:rPr>
          <w:i/>
          <w:iCs/>
          <w:sz w:val="20"/>
        </w:rPr>
        <w:t xml:space="preserve"> ist der </w:t>
      </w:r>
      <w:r w:rsidR="00ED27AC">
        <w:rPr>
          <w:i/>
          <w:iCs/>
          <w:sz w:val="20"/>
        </w:rPr>
        <w:t>Netzumlage</w:t>
      </w:r>
      <w:r w:rsidRPr="00A47382">
        <w:rPr>
          <w:i/>
          <w:iCs/>
          <w:sz w:val="20"/>
        </w:rPr>
        <w:t>kategorie „100 % der Umlage“ zuzuordnen (Selbstbehalt).</w:t>
      </w:r>
    </w:p>
    <w:p w14:paraId="4D5EC456" w14:textId="6FFFDB59" w:rsidR="00691C08" w:rsidRPr="00A47382" w:rsidRDefault="00691C08" w:rsidP="00A47382">
      <w:pPr>
        <w:spacing w:line="240" w:lineRule="atLeast"/>
        <w:ind w:left="284"/>
        <w:rPr>
          <w:sz w:val="20"/>
        </w:rPr>
      </w:pPr>
      <w:r w:rsidRPr="00A47382">
        <w:rPr>
          <w:sz w:val="20"/>
        </w:rPr>
        <w:lastRenderedPageBreak/>
        <w:t>„0,03 ct/kWh“:</w:t>
      </w:r>
      <w:r w:rsidRPr="00A47382">
        <w:rPr>
          <w:sz w:val="20"/>
        </w:rPr>
        <w:br/>
        <w:t xml:space="preserve">Begrenzte KWKG-Umlage nach § 67 Abs. 1 EnFG </w:t>
      </w:r>
      <w:proofErr w:type="spellStart"/>
      <w:r w:rsidRPr="00A47382">
        <w:rPr>
          <w:sz w:val="20"/>
        </w:rPr>
        <w:t>i.V.m</w:t>
      </w:r>
      <w:proofErr w:type="spellEnd"/>
      <w:r w:rsidRPr="00A47382">
        <w:rPr>
          <w:sz w:val="20"/>
        </w:rPr>
        <w:t>. § 27c Abs. 1 Satz 2 KWKG 2020</w:t>
      </w:r>
      <w:r w:rsidR="00CF60F0">
        <w:rPr>
          <w:sz w:val="20"/>
        </w:rPr>
        <w:t xml:space="preserve"> </w:t>
      </w:r>
      <w:r w:rsidRPr="00A47382">
        <w:rPr>
          <w:sz w:val="20"/>
        </w:rPr>
        <w:t>/</w:t>
      </w:r>
      <w:r w:rsidR="00CF60F0">
        <w:rPr>
          <w:sz w:val="20"/>
        </w:rPr>
        <w:t xml:space="preserve"> </w:t>
      </w:r>
      <w:r w:rsidRPr="00A47382">
        <w:rPr>
          <w:sz w:val="20"/>
        </w:rPr>
        <w:t xml:space="preserve">Offshore-Netzumlage nach § 67 Abs. 1 EnFG </w:t>
      </w:r>
      <w:proofErr w:type="spellStart"/>
      <w:r w:rsidRPr="00A47382">
        <w:rPr>
          <w:sz w:val="20"/>
        </w:rPr>
        <w:t>i.V.m</w:t>
      </w:r>
      <w:proofErr w:type="spellEnd"/>
      <w:r w:rsidRPr="00A47382">
        <w:rPr>
          <w:sz w:val="20"/>
        </w:rPr>
        <w:t>. § 17f Abs. 5 Satz 2 EnWG</w:t>
      </w:r>
      <w:r w:rsidR="00A13655">
        <w:rPr>
          <w:sz w:val="20"/>
        </w:rPr>
        <w:t xml:space="preserve"> 2022</w:t>
      </w:r>
      <w:r w:rsidRPr="00A47382">
        <w:rPr>
          <w:sz w:val="20"/>
        </w:rPr>
        <w:t xml:space="preserve"> und § 27c Abs. 1 Satz 2 KWKG 2020</w:t>
      </w:r>
      <w:r w:rsidRPr="00A47382">
        <w:rPr>
          <w:sz w:val="20"/>
        </w:rPr>
        <w:br/>
      </w:r>
      <w:r w:rsidRPr="00A47382">
        <w:rPr>
          <w:i/>
          <w:iCs/>
          <w:sz w:val="20"/>
        </w:rPr>
        <w:t xml:space="preserve">Hinweis: Der Verbrauch der ersten </w:t>
      </w:r>
      <w:proofErr w:type="spellStart"/>
      <w:r w:rsidRPr="00A47382">
        <w:rPr>
          <w:i/>
          <w:iCs/>
          <w:sz w:val="20"/>
        </w:rPr>
        <w:t>GWh</w:t>
      </w:r>
      <w:proofErr w:type="spellEnd"/>
      <w:r w:rsidRPr="00A47382">
        <w:rPr>
          <w:i/>
          <w:iCs/>
          <w:sz w:val="20"/>
        </w:rPr>
        <w:t xml:space="preserve"> ist der </w:t>
      </w:r>
      <w:r w:rsidR="00ED27AC">
        <w:rPr>
          <w:i/>
          <w:iCs/>
          <w:sz w:val="20"/>
        </w:rPr>
        <w:t>Netzumlage</w:t>
      </w:r>
      <w:r w:rsidRPr="00A47382">
        <w:rPr>
          <w:i/>
          <w:iCs/>
          <w:sz w:val="20"/>
        </w:rPr>
        <w:t>kategorie „100 % der Umlage“ zuzuordnen (Selbstbehalt).</w:t>
      </w:r>
    </w:p>
    <w:p w14:paraId="479EF02F" w14:textId="6F5E8ED5" w:rsidR="00691C08" w:rsidRPr="00A47382" w:rsidRDefault="00691C08" w:rsidP="00A47382">
      <w:pPr>
        <w:spacing w:line="240" w:lineRule="atLeast"/>
        <w:ind w:left="284"/>
        <w:rPr>
          <w:sz w:val="20"/>
        </w:rPr>
      </w:pPr>
      <w:r w:rsidRPr="00A47382">
        <w:rPr>
          <w:sz w:val="20"/>
        </w:rPr>
        <w:t xml:space="preserve">„Weiterleitung an Abnahmestelle mit begrenzter Umlage i.S. des § 67 Abs. 1 EnFG </w:t>
      </w:r>
      <w:proofErr w:type="spellStart"/>
      <w:r w:rsidRPr="00A47382">
        <w:rPr>
          <w:sz w:val="20"/>
        </w:rPr>
        <w:t>i.V.m</w:t>
      </w:r>
      <w:proofErr w:type="spellEnd"/>
      <w:r w:rsidRPr="00A47382">
        <w:rPr>
          <w:sz w:val="20"/>
        </w:rPr>
        <w:t>. § 27 KWKG 2020“:</w:t>
      </w:r>
      <w:r w:rsidRPr="00A47382">
        <w:rPr>
          <w:sz w:val="20"/>
        </w:rPr>
        <w:br/>
        <w:t xml:space="preserve">Weiterleitung an eine nach § 67 Abs. 1 EnFG </w:t>
      </w:r>
      <w:proofErr w:type="spellStart"/>
      <w:r w:rsidRPr="00A47382">
        <w:rPr>
          <w:sz w:val="20"/>
        </w:rPr>
        <w:t>i.V.m</w:t>
      </w:r>
      <w:proofErr w:type="spellEnd"/>
      <w:r w:rsidRPr="00A47382">
        <w:rPr>
          <w:sz w:val="20"/>
        </w:rPr>
        <w:t xml:space="preserve">. § 27 Abs. 1 KWKG 2020 und § 67 Abs. 1 EnFG </w:t>
      </w:r>
      <w:proofErr w:type="spellStart"/>
      <w:r w:rsidRPr="00A47382">
        <w:rPr>
          <w:sz w:val="20"/>
        </w:rPr>
        <w:t>i.V.m</w:t>
      </w:r>
      <w:proofErr w:type="spellEnd"/>
      <w:r w:rsidRPr="00A47382">
        <w:rPr>
          <w:sz w:val="20"/>
        </w:rPr>
        <w:t>. § 17f Abs. 5 Satz 2 EnWG</w:t>
      </w:r>
      <w:r w:rsidR="00A13655">
        <w:rPr>
          <w:sz w:val="20"/>
        </w:rPr>
        <w:t xml:space="preserve"> 2022</w:t>
      </w:r>
      <w:r w:rsidRPr="00A47382">
        <w:rPr>
          <w:sz w:val="20"/>
        </w:rPr>
        <w:t xml:space="preserve"> und § 27 Abs. 1 KWKG 2020 begrenzte Abnahmestelle einschließlich des Verbrauchs der ersten </w:t>
      </w:r>
      <w:proofErr w:type="spellStart"/>
      <w:r w:rsidRPr="00A47382">
        <w:rPr>
          <w:sz w:val="20"/>
        </w:rPr>
        <w:t>GWh</w:t>
      </w:r>
      <w:proofErr w:type="spellEnd"/>
      <w:r w:rsidRPr="00A47382">
        <w:rPr>
          <w:sz w:val="20"/>
        </w:rPr>
        <w:t>.</w:t>
      </w:r>
    </w:p>
    <w:p w14:paraId="04536E61" w14:textId="77777777" w:rsidR="00A47382" w:rsidRDefault="00A47382" w:rsidP="00691C08"/>
    <w:p w14:paraId="0D5827B2" w14:textId="713853CE" w:rsidR="00ED7E34" w:rsidRPr="007C13A9" w:rsidRDefault="003555BD" w:rsidP="00ED7E34">
      <w:pPr>
        <w:keepNext/>
        <w:ind w:left="709" w:hanging="709"/>
        <w:rPr>
          <w:b/>
        </w:rPr>
      </w:pPr>
      <w:r>
        <w:rPr>
          <w:b/>
        </w:rPr>
        <w:t>1.</w:t>
      </w:r>
      <w:r w:rsidR="00ED7E34" w:rsidRPr="007C13A9">
        <w:rPr>
          <w:b/>
        </w:rPr>
        <w:t>2</w:t>
      </w:r>
      <w:r w:rsidR="00ED7E34" w:rsidRPr="007C13A9">
        <w:rPr>
          <w:b/>
          <w:bCs/>
        </w:rPr>
        <w:t>.</w:t>
      </w:r>
      <w:r w:rsidR="00ED7E34" w:rsidRPr="007C13A9">
        <w:rPr>
          <w:b/>
          <w:bCs/>
        </w:rPr>
        <w:tab/>
      </w:r>
      <w:r w:rsidR="00ED7E34" w:rsidRPr="007C13A9">
        <w:rPr>
          <w:b/>
        </w:rPr>
        <w:t xml:space="preserve">Verringerung der KWKG-Umlage und der Offshore-Netzumlage bei </w:t>
      </w:r>
      <w:r w:rsidR="00ED7E34" w:rsidRPr="00BF4637">
        <w:rPr>
          <w:b/>
          <w:bCs/>
        </w:rPr>
        <w:t>Stromspeichern</w:t>
      </w:r>
    </w:p>
    <w:p w14:paraId="09F77CC2" w14:textId="77777777" w:rsidR="00ED7E34" w:rsidRPr="007C13A9" w:rsidRDefault="00ED7E34" w:rsidP="00ED7E34">
      <w:r w:rsidRPr="007C13A9">
        <w:t xml:space="preserve">In der folgenden Tabelle sind die umlagepflichtigen Netzentnahmen von Strom ausgewiesen, für die wir bei Stromspeichern, bei Ladepunkten für Elektromobile sowie bei Erzeugung von Speichergas den Anspruch auf Verringerung </w:t>
      </w:r>
    </w:p>
    <w:p w14:paraId="7679CE94" w14:textId="77777777" w:rsidR="00ED7E34" w:rsidRPr="007C13A9" w:rsidRDefault="00ED7E34" w:rsidP="00ED7E34">
      <w:pPr>
        <w:numPr>
          <w:ilvl w:val="0"/>
          <w:numId w:val="15"/>
        </w:numPr>
      </w:pPr>
      <w:r w:rsidRPr="007C13A9">
        <w:t>der KWKG-Umlage aufgrund von § 21 EnFG und</w:t>
      </w:r>
    </w:p>
    <w:p w14:paraId="39F6F522" w14:textId="77777777" w:rsidR="00ED7E34" w:rsidRPr="007C13A9" w:rsidRDefault="00ED7E34" w:rsidP="00ED7E34">
      <w:pPr>
        <w:numPr>
          <w:ilvl w:val="0"/>
          <w:numId w:val="15"/>
        </w:numPr>
      </w:pPr>
      <w:r w:rsidRPr="007C13A9">
        <w:t>der Offshore-Netzumlage aufgrund von § 21 EnFG</w:t>
      </w:r>
      <w:r w:rsidRPr="007C13A9" w:rsidDel="004A720B">
        <w:t xml:space="preserve"> </w:t>
      </w:r>
    </w:p>
    <w:p w14:paraId="5226EC72" w14:textId="18F3F8B4" w:rsidR="00ED7E34" w:rsidRPr="007C13A9" w:rsidRDefault="00ED7E34" w:rsidP="00ED7E34">
      <w:r w:rsidRPr="007C13A9">
        <w:t>geltend machen und die im vorstehenden Abschn</w:t>
      </w:r>
      <w:r w:rsidR="007D1F52">
        <w:t>. </w:t>
      </w:r>
      <w:r w:rsidR="007828FE">
        <w:t>B.</w:t>
      </w:r>
      <w:r w:rsidRPr="007C13A9">
        <w:t>1</w:t>
      </w:r>
      <w:r w:rsidR="00084FDE">
        <w:t>.1</w:t>
      </w:r>
      <w:r w:rsidR="007828FE">
        <w:t>.</w:t>
      </w:r>
      <w:r w:rsidRPr="007C13A9">
        <w:t xml:space="preserve"> enthalten sind. Ferner ist nachfolgend die korrespondierende Höhe der Verringerung der KWKG-Umlage und der Offshore-Netzumlage jeweils als negativer Betrag angegeben („Saldierungsbeträge“):</w:t>
      </w:r>
    </w:p>
    <w:tbl>
      <w:tblPr>
        <w:tblStyle w:val="Tabellenraster"/>
        <w:tblW w:w="5000" w:type="pct"/>
        <w:tblLayout w:type="fixed"/>
        <w:tblLook w:val="04A0" w:firstRow="1" w:lastRow="0" w:firstColumn="1" w:lastColumn="0" w:noHBand="0" w:noVBand="1"/>
      </w:tblPr>
      <w:tblGrid>
        <w:gridCol w:w="3624"/>
        <w:gridCol w:w="1812"/>
        <w:gridCol w:w="1812"/>
        <w:gridCol w:w="1812"/>
      </w:tblGrid>
      <w:tr w:rsidR="00ED7E34" w:rsidRPr="00BF4637" w14:paraId="4E5D8FDD" w14:textId="77777777">
        <w:trPr>
          <w:trHeight w:val="188"/>
          <w:tblHeader/>
        </w:trPr>
        <w:tc>
          <w:tcPr>
            <w:tcW w:w="2000" w:type="pct"/>
            <w:vMerge w:val="restart"/>
            <w:vAlign w:val="bottom"/>
          </w:tcPr>
          <w:p w14:paraId="3A49BC1D" w14:textId="77777777" w:rsidR="00ED7E34" w:rsidRPr="00BF4637" w:rsidRDefault="00ED7E34" w:rsidP="008978B1">
            <w:pPr>
              <w:spacing w:line="240" w:lineRule="atLeast"/>
              <w:rPr>
                <w:b/>
                <w:sz w:val="20"/>
              </w:rPr>
            </w:pPr>
            <w:r w:rsidRPr="00BF4637">
              <w:rPr>
                <w:b/>
                <w:sz w:val="20"/>
              </w:rPr>
              <w:t>Verringerung der KWKG-Umlage / Offshore-Netzumlage aufgrund von § 21 EnFG</w:t>
            </w:r>
          </w:p>
        </w:tc>
        <w:tc>
          <w:tcPr>
            <w:tcW w:w="1000" w:type="pct"/>
            <w:vMerge w:val="restart"/>
            <w:vAlign w:val="bottom"/>
          </w:tcPr>
          <w:p w14:paraId="737D114E" w14:textId="7D22F553" w:rsidR="00ED7E34" w:rsidRPr="00BF4637" w:rsidRDefault="00ED7E34" w:rsidP="008978B1">
            <w:pPr>
              <w:spacing w:line="240" w:lineRule="atLeast"/>
              <w:jc w:val="center"/>
              <w:rPr>
                <w:b/>
                <w:sz w:val="20"/>
              </w:rPr>
            </w:pPr>
            <w:r w:rsidRPr="00BF4637">
              <w:rPr>
                <w:b/>
                <w:sz w:val="20"/>
              </w:rPr>
              <w:t>Netzentnahme von Strom</w:t>
            </w:r>
            <w:r w:rsidR="008978B1">
              <w:rPr>
                <w:b/>
                <w:sz w:val="20"/>
              </w:rPr>
              <w:br/>
            </w:r>
            <w:r w:rsidRPr="00BF4637">
              <w:rPr>
                <w:b/>
                <w:sz w:val="20"/>
              </w:rPr>
              <w:t>[kWh]</w:t>
            </w:r>
          </w:p>
        </w:tc>
        <w:tc>
          <w:tcPr>
            <w:tcW w:w="1000" w:type="pct"/>
            <w:gridSpan w:val="2"/>
            <w:tcBorders>
              <w:right w:val="single" w:sz="4" w:space="0" w:color="333333"/>
            </w:tcBorders>
            <w:vAlign w:val="bottom"/>
          </w:tcPr>
          <w:p w14:paraId="200DD97F" w14:textId="77777777" w:rsidR="00ED7E34" w:rsidRPr="00BF4637" w:rsidRDefault="00ED7E34" w:rsidP="008978B1">
            <w:pPr>
              <w:spacing w:line="240" w:lineRule="atLeast"/>
              <w:jc w:val="center"/>
              <w:rPr>
                <w:b/>
                <w:sz w:val="20"/>
              </w:rPr>
            </w:pPr>
            <w:r w:rsidRPr="00BF4637">
              <w:rPr>
                <w:b/>
                <w:sz w:val="20"/>
              </w:rPr>
              <w:t>Saldierungsbeträge hinsichtlich</w:t>
            </w:r>
          </w:p>
        </w:tc>
      </w:tr>
      <w:tr w:rsidR="00ED7E34" w:rsidRPr="00BF4637" w14:paraId="32C1936D" w14:textId="77777777">
        <w:trPr>
          <w:trHeight w:val="188"/>
          <w:tblHeader/>
        </w:trPr>
        <w:tc>
          <w:tcPr>
            <w:tcW w:w="2000" w:type="pct"/>
            <w:vMerge/>
            <w:vAlign w:val="bottom"/>
          </w:tcPr>
          <w:p w14:paraId="7664E9FF" w14:textId="77777777" w:rsidR="00ED7E34" w:rsidRPr="00BF4637" w:rsidRDefault="00ED7E34" w:rsidP="008978B1">
            <w:pPr>
              <w:spacing w:line="240" w:lineRule="atLeast"/>
              <w:rPr>
                <w:b/>
                <w:sz w:val="20"/>
              </w:rPr>
            </w:pPr>
          </w:p>
        </w:tc>
        <w:tc>
          <w:tcPr>
            <w:tcW w:w="1000" w:type="pct"/>
            <w:vMerge/>
            <w:vAlign w:val="bottom"/>
          </w:tcPr>
          <w:p w14:paraId="1871DE3D" w14:textId="77777777" w:rsidR="00ED7E34" w:rsidRPr="00BF4637" w:rsidRDefault="00ED7E34" w:rsidP="008978B1">
            <w:pPr>
              <w:spacing w:line="240" w:lineRule="atLeast"/>
              <w:jc w:val="center"/>
              <w:rPr>
                <w:b/>
                <w:sz w:val="20"/>
              </w:rPr>
            </w:pPr>
          </w:p>
        </w:tc>
        <w:tc>
          <w:tcPr>
            <w:tcW w:w="1000" w:type="pct"/>
            <w:tcBorders>
              <w:right w:val="single" w:sz="4" w:space="0" w:color="333333"/>
            </w:tcBorders>
            <w:vAlign w:val="bottom"/>
          </w:tcPr>
          <w:p w14:paraId="17C1000F" w14:textId="5D039639" w:rsidR="00ED7E34" w:rsidRPr="00BF4637" w:rsidRDefault="00ED7E34" w:rsidP="008978B1">
            <w:pPr>
              <w:spacing w:line="240" w:lineRule="atLeast"/>
              <w:jc w:val="center"/>
              <w:rPr>
                <w:b/>
                <w:sz w:val="20"/>
              </w:rPr>
            </w:pPr>
            <w:r w:rsidRPr="00BF4637">
              <w:rPr>
                <w:b/>
                <w:bCs/>
                <w:sz w:val="20"/>
              </w:rPr>
              <w:t>KWKG-Umlage</w:t>
            </w:r>
            <w:r w:rsidR="008978B1">
              <w:rPr>
                <w:b/>
                <w:bCs/>
                <w:sz w:val="20"/>
              </w:rPr>
              <w:br/>
            </w:r>
            <w:r w:rsidRPr="00BF4637">
              <w:rPr>
                <w:b/>
                <w:bCs/>
                <w:sz w:val="20"/>
              </w:rPr>
              <w:t>[EUR]</w:t>
            </w:r>
          </w:p>
        </w:tc>
        <w:tc>
          <w:tcPr>
            <w:tcW w:w="1000" w:type="pct"/>
            <w:tcBorders>
              <w:right w:val="single" w:sz="4" w:space="0" w:color="333333"/>
            </w:tcBorders>
            <w:vAlign w:val="bottom"/>
          </w:tcPr>
          <w:p w14:paraId="4A83863C" w14:textId="3AF65043" w:rsidR="00ED7E34" w:rsidRPr="00BF4637" w:rsidRDefault="00ED7E34" w:rsidP="008978B1">
            <w:pPr>
              <w:spacing w:line="240" w:lineRule="atLeast"/>
              <w:jc w:val="center"/>
              <w:rPr>
                <w:b/>
                <w:sz w:val="20"/>
              </w:rPr>
            </w:pPr>
            <w:r w:rsidRPr="00BF4637">
              <w:rPr>
                <w:b/>
                <w:bCs/>
                <w:sz w:val="20"/>
              </w:rPr>
              <w:t>Offshore-Netzumlage</w:t>
            </w:r>
            <w:r w:rsidR="008978B1">
              <w:rPr>
                <w:b/>
                <w:bCs/>
                <w:sz w:val="20"/>
              </w:rPr>
              <w:br/>
            </w:r>
            <w:r w:rsidRPr="00BF4637">
              <w:rPr>
                <w:b/>
                <w:bCs/>
                <w:sz w:val="20"/>
              </w:rPr>
              <w:t>[EUR]</w:t>
            </w:r>
          </w:p>
        </w:tc>
      </w:tr>
      <w:tr w:rsidR="00ED7E34" w:rsidRPr="00BF4637" w14:paraId="39F277B1" w14:textId="77777777">
        <w:tc>
          <w:tcPr>
            <w:tcW w:w="2000" w:type="pct"/>
          </w:tcPr>
          <w:p w14:paraId="47417817" w14:textId="77777777" w:rsidR="00ED7E34" w:rsidRPr="00BF4637" w:rsidRDefault="00ED7E34">
            <w:pPr>
              <w:rPr>
                <w:sz w:val="20"/>
              </w:rPr>
            </w:pPr>
            <w:r w:rsidRPr="00BF4637">
              <w:rPr>
                <w:sz w:val="20"/>
              </w:rPr>
              <w:t>elektrische, chemische, mechanische oder physikalische Stromspeicher</w:t>
            </w:r>
            <w:r w:rsidRPr="00BF4637">
              <w:rPr>
                <w:sz w:val="20"/>
              </w:rPr>
              <w:br/>
              <w:t>(§ 21 Abs. 1 und 2 EnFG)</w:t>
            </w:r>
          </w:p>
        </w:tc>
        <w:tc>
          <w:tcPr>
            <w:tcW w:w="1000" w:type="pct"/>
          </w:tcPr>
          <w:p w14:paraId="35A8ECBD" w14:textId="77777777" w:rsidR="00ED7E34" w:rsidRPr="00BF4637" w:rsidRDefault="00ED7E34">
            <w:pPr>
              <w:rPr>
                <w:sz w:val="20"/>
              </w:rPr>
            </w:pPr>
            <w:r w:rsidRPr="00BF4637">
              <w:rPr>
                <w:sz w:val="20"/>
              </w:rPr>
              <w:t> </w:t>
            </w:r>
          </w:p>
        </w:tc>
        <w:tc>
          <w:tcPr>
            <w:tcW w:w="1000" w:type="pct"/>
            <w:tcBorders>
              <w:right w:val="single" w:sz="4" w:space="0" w:color="333333"/>
            </w:tcBorders>
          </w:tcPr>
          <w:p w14:paraId="2C8ED518" w14:textId="77777777" w:rsidR="00ED7E34" w:rsidRPr="00BF4637" w:rsidRDefault="00ED7E34">
            <w:pPr>
              <w:rPr>
                <w:sz w:val="20"/>
              </w:rPr>
            </w:pPr>
            <w:r w:rsidRPr="00BF4637">
              <w:rPr>
                <w:sz w:val="20"/>
              </w:rPr>
              <w:t> </w:t>
            </w:r>
          </w:p>
        </w:tc>
        <w:tc>
          <w:tcPr>
            <w:tcW w:w="1000" w:type="pct"/>
            <w:tcBorders>
              <w:right w:val="single" w:sz="4" w:space="0" w:color="333333"/>
            </w:tcBorders>
          </w:tcPr>
          <w:p w14:paraId="7E91C9AA" w14:textId="77777777" w:rsidR="00ED7E34" w:rsidRPr="00BF4637" w:rsidRDefault="00ED7E34">
            <w:pPr>
              <w:rPr>
                <w:sz w:val="20"/>
              </w:rPr>
            </w:pPr>
            <w:r w:rsidRPr="00BF4637">
              <w:rPr>
                <w:sz w:val="20"/>
              </w:rPr>
              <w:t> </w:t>
            </w:r>
          </w:p>
        </w:tc>
      </w:tr>
      <w:tr w:rsidR="00ED7E34" w:rsidRPr="00BF4637" w:rsidDel="004A720B" w14:paraId="77CE7B8F" w14:textId="77777777">
        <w:tc>
          <w:tcPr>
            <w:tcW w:w="2000" w:type="pct"/>
          </w:tcPr>
          <w:p w14:paraId="25E6A1BC" w14:textId="77777777" w:rsidR="00ED7E34" w:rsidRPr="00BF4637" w:rsidDel="004A720B" w:rsidRDefault="00ED7E34">
            <w:pPr>
              <w:rPr>
                <w:sz w:val="20"/>
              </w:rPr>
            </w:pPr>
            <w:r w:rsidRPr="00BF4637">
              <w:rPr>
                <w:sz w:val="20"/>
              </w:rPr>
              <w:t>Ladepunkte für Elektromobile</w:t>
            </w:r>
            <w:r w:rsidRPr="00BF4637">
              <w:rPr>
                <w:sz w:val="20"/>
              </w:rPr>
              <w:br/>
              <w:t>(§ 21 Abs. 3 EnFG)</w:t>
            </w:r>
          </w:p>
        </w:tc>
        <w:tc>
          <w:tcPr>
            <w:tcW w:w="1000" w:type="pct"/>
          </w:tcPr>
          <w:p w14:paraId="1BD77A5F" w14:textId="77777777" w:rsidR="00ED7E34" w:rsidRPr="00BF4637" w:rsidDel="004A720B" w:rsidRDefault="00ED7E34">
            <w:pPr>
              <w:rPr>
                <w:sz w:val="20"/>
              </w:rPr>
            </w:pPr>
            <w:r w:rsidRPr="00BF4637">
              <w:rPr>
                <w:sz w:val="20"/>
              </w:rPr>
              <w:t> </w:t>
            </w:r>
          </w:p>
        </w:tc>
        <w:tc>
          <w:tcPr>
            <w:tcW w:w="1000" w:type="pct"/>
            <w:tcBorders>
              <w:right w:val="single" w:sz="4" w:space="0" w:color="333333"/>
            </w:tcBorders>
            <w:shd w:val="clear" w:color="auto" w:fill="auto"/>
          </w:tcPr>
          <w:p w14:paraId="347E5685" w14:textId="77777777" w:rsidR="00ED7E34" w:rsidRPr="00BF4637" w:rsidDel="004A720B" w:rsidRDefault="00ED7E34">
            <w:pPr>
              <w:rPr>
                <w:sz w:val="20"/>
              </w:rPr>
            </w:pPr>
            <w:r w:rsidRPr="00BF4637">
              <w:rPr>
                <w:sz w:val="20"/>
              </w:rPr>
              <w:t> </w:t>
            </w:r>
          </w:p>
        </w:tc>
        <w:tc>
          <w:tcPr>
            <w:tcW w:w="1000" w:type="pct"/>
            <w:tcBorders>
              <w:right w:val="single" w:sz="4" w:space="0" w:color="333333"/>
            </w:tcBorders>
            <w:shd w:val="clear" w:color="auto" w:fill="auto"/>
          </w:tcPr>
          <w:p w14:paraId="6DC9F525" w14:textId="77777777" w:rsidR="00ED7E34" w:rsidRPr="00BF4637" w:rsidDel="004A720B" w:rsidRDefault="00ED7E34">
            <w:pPr>
              <w:rPr>
                <w:sz w:val="20"/>
              </w:rPr>
            </w:pPr>
            <w:r w:rsidRPr="00BF4637">
              <w:rPr>
                <w:sz w:val="20"/>
              </w:rPr>
              <w:t> </w:t>
            </w:r>
          </w:p>
        </w:tc>
      </w:tr>
      <w:tr w:rsidR="00ED7E34" w:rsidRPr="00BF4637" w:rsidDel="004A720B" w14:paraId="02DCE6AA" w14:textId="77777777">
        <w:tc>
          <w:tcPr>
            <w:tcW w:w="2000" w:type="pct"/>
          </w:tcPr>
          <w:p w14:paraId="4767052D" w14:textId="77777777" w:rsidR="00ED7E34" w:rsidRPr="00BF4637" w:rsidDel="004A720B" w:rsidRDefault="00ED7E34">
            <w:pPr>
              <w:rPr>
                <w:sz w:val="20"/>
              </w:rPr>
            </w:pPr>
            <w:r w:rsidRPr="00BF4637">
              <w:rPr>
                <w:sz w:val="20"/>
              </w:rPr>
              <w:t xml:space="preserve">Erzeugung von Speichergas </w:t>
            </w:r>
            <w:r w:rsidRPr="00BF4637">
              <w:rPr>
                <w:sz w:val="20"/>
              </w:rPr>
              <w:br/>
              <w:t>(§ 21 Abs. 5 EnFG)</w:t>
            </w:r>
          </w:p>
        </w:tc>
        <w:tc>
          <w:tcPr>
            <w:tcW w:w="1000" w:type="pct"/>
          </w:tcPr>
          <w:p w14:paraId="563E5C4C" w14:textId="77777777" w:rsidR="00ED7E34" w:rsidRPr="00BF4637" w:rsidDel="004A720B" w:rsidRDefault="00ED7E34">
            <w:pPr>
              <w:rPr>
                <w:sz w:val="20"/>
              </w:rPr>
            </w:pPr>
            <w:r w:rsidRPr="00BF4637">
              <w:rPr>
                <w:sz w:val="20"/>
              </w:rPr>
              <w:t> </w:t>
            </w:r>
          </w:p>
        </w:tc>
        <w:tc>
          <w:tcPr>
            <w:tcW w:w="1000" w:type="pct"/>
            <w:tcBorders>
              <w:right w:val="single" w:sz="4" w:space="0" w:color="333333"/>
            </w:tcBorders>
            <w:shd w:val="clear" w:color="auto" w:fill="auto"/>
          </w:tcPr>
          <w:p w14:paraId="3167BE5B" w14:textId="77777777" w:rsidR="00ED7E34" w:rsidRPr="00BF4637" w:rsidDel="004A720B" w:rsidRDefault="00ED7E34">
            <w:pPr>
              <w:rPr>
                <w:sz w:val="20"/>
              </w:rPr>
            </w:pPr>
            <w:r w:rsidRPr="00BF4637">
              <w:rPr>
                <w:sz w:val="20"/>
              </w:rPr>
              <w:t> </w:t>
            </w:r>
          </w:p>
        </w:tc>
        <w:tc>
          <w:tcPr>
            <w:tcW w:w="1000" w:type="pct"/>
            <w:tcBorders>
              <w:right w:val="single" w:sz="4" w:space="0" w:color="333333"/>
            </w:tcBorders>
            <w:shd w:val="clear" w:color="auto" w:fill="auto"/>
          </w:tcPr>
          <w:p w14:paraId="73FE6E5D" w14:textId="77777777" w:rsidR="00ED7E34" w:rsidRPr="00BF4637" w:rsidDel="004A720B" w:rsidRDefault="00ED7E34">
            <w:pPr>
              <w:rPr>
                <w:sz w:val="20"/>
              </w:rPr>
            </w:pPr>
            <w:r w:rsidRPr="00BF4637">
              <w:rPr>
                <w:sz w:val="20"/>
              </w:rPr>
              <w:t> </w:t>
            </w:r>
          </w:p>
        </w:tc>
      </w:tr>
    </w:tbl>
    <w:p w14:paraId="28784895" w14:textId="77777777" w:rsidR="00CF60F0" w:rsidRPr="00691C08" w:rsidRDefault="00CF60F0" w:rsidP="00691C08"/>
    <w:p w14:paraId="377105DA" w14:textId="6298D666" w:rsidR="00691C08" w:rsidRPr="00691C08" w:rsidRDefault="003555BD" w:rsidP="00C74E75">
      <w:pPr>
        <w:keepNext/>
        <w:ind w:left="709" w:hanging="709"/>
        <w:rPr>
          <w:b/>
        </w:rPr>
      </w:pPr>
      <w:r>
        <w:rPr>
          <w:b/>
        </w:rPr>
        <w:t>2</w:t>
      </w:r>
      <w:r w:rsidR="00C74E75">
        <w:rPr>
          <w:b/>
        </w:rPr>
        <w:t>.</w:t>
      </w:r>
      <w:r w:rsidR="00C74E75">
        <w:rPr>
          <w:b/>
        </w:rPr>
        <w:tab/>
      </w:r>
      <w:r w:rsidR="00691C08" w:rsidRPr="007F1DF3">
        <w:rPr>
          <w:b/>
        </w:rPr>
        <w:t>Nachträgliche Korrekturen im Zusammenhang mit der KWKG-Umlage und der Offshore-Netzumlage</w:t>
      </w:r>
    </w:p>
    <w:p w14:paraId="05FA60AE" w14:textId="40353264" w:rsidR="00691C08" w:rsidRPr="00691C08" w:rsidRDefault="00691C08" w:rsidP="0071201E">
      <w:r w:rsidRPr="00691C08">
        <w:t xml:space="preserve">Über die in den vorstehenden Tabellen gemachten Angaben hinaus haben sich nachträgliche Korrekturen im Zusammenhang mit der KWKG-Umlage und </w:t>
      </w:r>
      <w:r w:rsidRPr="00691C08">
        <w:rPr>
          <w:bCs/>
        </w:rPr>
        <w:t>der Offshore-Netzumlage</w:t>
      </w:r>
      <w:r w:rsidRPr="00691C08">
        <w:rPr>
          <w:vertAlign w:val="superscript"/>
        </w:rPr>
        <w:footnoteReference w:id="4"/>
      </w:r>
      <w:r w:rsidRPr="00691C08">
        <w:t xml:space="preserve"> </w:t>
      </w:r>
      <w:r w:rsidRPr="00691C08">
        <w:lastRenderedPageBreak/>
        <w:t xml:space="preserve">gegenüber der Abrechnung nach § 27 Abs. 3 Nr. 2 KWKG 2020 und nach § 17f Abs. 5 Satz 2 EnWG </w:t>
      </w:r>
      <w:r w:rsidR="008A2D7A">
        <w:t xml:space="preserve">2022 </w:t>
      </w:r>
      <w:proofErr w:type="spellStart"/>
      <w:r w:rsidRPr="00691C08">
        <w:t>i.V.m</w:t>
      </w:r>
      <w:proofErr w:type="spellEnd"/>
      <w:r w:rsidRPr="00691C08">
        <w:t>. § 27 Abs. 3 Nr. 2 KWKG 2020 für ein vergangenes Kalenderjahr ergeben. Die nachfolgende Tabelle gibt diese Änderungen jahresgenau wieder:</w:t>
      </w:r>
    </w:p>
    <w:tbl>
      <w:tblPr>
        <w:tblStyle w:val="Tabellenraster"/>
        <w:tblW w:w="5000" w:type="pct"/>
        <w:tblLayout w:type="fixed"/>
        <w:tblLook w:val="04A0" w:firstRow="1" w:lastRow="0" w:firstColumn="1" w:lastColumn="0" w:noHBand="0" w:noVBand="1"/>
      </w:tblPr>
      <w:tblGrid>
        <w:gridCol w:w="452"/>
        <w:gridCol w:w="924"/>
        <w:gridCol w:w="827"/>
        <w:gridCol w:w="1770"/>
        <w:gridCol w:w="1111"/>
        <w:gridCol w:w="1409"/>
        <w:gridCol w:w="1409"/>
        <w:gridCol w:w="1158"/>
      </w:tblGrid>
      <w:tr w:rsidR="00691C08" w:rsidRPr="00B92754" w14:paraId="4F30DE80" w14:textId="77777777">
        <w:trPr>
          <w:tblHeader/>
        </w:trPr>
        <w:tc>
          <w:tcPr>
            <w:tcW w:w="502" w:type="dxa"/>
            <w:vMerge w:val="restart"/>
            <w:tcBorders>
              <w:left w:val="single" w:sz="4" w:space="0" w:color="auto"/>
            </w:tcBorders>
            <w:vAlign w:val="bottom"/>
          </w:tcPr>
          <w:p w14:paraId="715B9693" w14:textId="77777777" w:rsidR="00691C08" w:rsidRPr="00B92754" w:rsidRDefault="00691C08" w:rsidP="001456E5">
            <w:pPr>
              <w:spacing w:line="240" w:lineRule="atLeast"/>
              <w:rPr>
                <w:rFonts w:cs="Arial"/>
                <w:b/>
                <w:sz w:val="18"/>
                <w:szCs w:val="18"/>
              </w:rPr>
            </w:pPr>
            <w:r w:rsidRPr="00B92754">
              <w:rPr>
                <w:rFonts w:cs="Arial"/>
                <w:b/>
                <w:sz w:val="18"/>
                <w:szCs w:val="18"/>
              </w:rPr>
              <w:t>Lfd. Nr.</w:t>
            </w:r>
          </w:p>
        </w:tc>
        <w:tc>
          <w:tcPr>
            <w:tcW w:w="1085" w:type="dxa"/>
            <w:vMerge w:val="restart"/>
            <w:tcBorders>
              <w:left w:val="single" w:sz="4" w:space="0" w:color="auto"/>
            </w:tcBorders>
            <w:vAlign w:val="bottom"/>
          </w:tcPr>
          <w:p w14:paraId="61AC7B6A" w14:textId="77777777" w:rsidR="00691C08" w:rsidRPr="00B92754" w:rsidRDefault="00691C08" w:rsidP="001456E5">
            <w:pPr>
              <w:spacing w:line="240" w:lineRule="atLeast"/>
              <w:rPr>
                <w:rFonts w:cs="Arial"/>
                <w:b/>
                <w:sz w:val="18"/>
                <w:szCs w:val="18"/>
              </w:rPr>
            </w:pPr>
            <w:r w:rsidRPr="00B92754">
              <w:rPr>
                <w:rFonts w:cs="Arial"/>
                <w:b/>
                <w:sz w:val="18"/>
                <w:szCs w:val="18"/>
              </w:rPr>
              <w:t>Korrektur für das Kalenderjahr</w:t>
            </w:r>
          </w:p>
        </w:tc>
        <w:tc>
          <w:tcPr>
            <w:tcW w:w="3097" w:type="dxa"/>
            <w:gridSpan w:val="2"/>
            <w:vMerge w:val="restart"/>
            <w:tcBorders>
              <w:left w:val="single" w:sz="4" w:space="0" w:color="auto"/>
            </w:tcBorders>
            <w:vAlign w:val="bottom"/>
          </w:tcPr>
          <w:p w14:paraId="31076EA5" w14:textId="77777777" w:rsidR="00691C08" w:rsidRPr="00B92754" w:rsidRDefault="00691C08" w:rsidP="001456E5">
            <w:pPr>
              <w:spacing w:after="0" w:line="240" w:lineRule="atLeast"/>
              <w:rPr>
                <w:rFonts w:cs="Arial"/>
                <w:b/>
                <w:sz w:val="18"/>
                <w:szCs w:val="18"/>
              </w:rPr>
            </w:pPr>
            <w:r w:rsidRPr="00B92754">
              <w:rPr>
                <w:rFonts w:cs="Arial"/>
                <w:b/>
                <w:sz w:val="18"/>
                <w:szCs w:val="18"/>
              </w:rPr>
              <w:t>Angaben zur Abnahmestelle:</w:t>
            </w:r>
          </w:p>
          <w:p w14:paraId="052C8151" w14:textId="77777777" w:rsidR="00691C08" w:rsidRPr="00B92754" w:rsidRDefault="00691C08" w:rsidP="001456E5">
            <w:pPr>
              <w:spacing w:after="0" w:line="240" w:lineRule="atLeast"/>
              <w:rPr>
                <w:rFonts w:cs="Arial"/>
                <w:b/>
                <w:sz w:val="18"/>
                <w:szCs w:val="18"/>
              </w:rPr>
            </w:pPr>
            <w:r w:rsidRPr="00B92754">
              <w:rPr>
                <w:rFonts w:cs="Arial"/>
                <w:b/>
                <w:sz w:val="18"/>
                <w:szCs w:val="18"/>
              </w:rPr>
              <w:t>A: Bezeichnung der Abnahmestelle</w:t>
            </w:r>
          </w:p>
          <w:p w14:paraId="1769BDF2" w14:textId="77777777" w:rsidR="00691C08" w:rsidRPr="00B92754" w:rsidRDefault="00691C08" w:rsidP="001456E5">
            <w:pPr>
              <w:spacing w:line="240" w:lineRule="atLeast"/>
              <w:rPr>
                <w:rFonts w:cs="Arial"/>
                <w:b/>
                <w:sz w:val="18"/>
                <w:szCs w:val="18"/>
              </w:rPr>
            </w:pPr>
            <w:r w:rsidRPr="00B92754">
              <w:rPr>
                <w:rFonts w:cs="Arial"/>
                <w:b/>
                <w:sz w:val="18"/>
                <w:szCs w:val="18"/>
              </w:rPr>
              <w:t>B: falls vorhanden: Aktenzeichen lt. BAFA-Bescheid</w:t>
            </w:r>
          </w:p>
        </w:tc>
        <w:tc>
          <w:tcPr>
            <w:tcW w:w="3002" w:type="dxa"/>
            <w:gridSpan w:val="2"/>
            <w:vAlign w:val="bottom"/>
          </w:tcPr>
          <w:p w14:paraId="4EA8A542" w14:textId="77777777" w:rsidR="00691C08" w:rsidRPr="00B92754" w:rsidRDefault="00691C08" w:rsidP="001456E5">
            <w:pPr>
              <w:spacing w:after="0" w:line="240" w:lineRule="atLeast"/>
              <w:jc w:val="center"/>
              <w:rPr>
                <w:rFonts w:cs="Arial"/>
                <w:b/>
                <w:sz w:val="18"/>
                <w:szCs w:val="18"/>
              </w:rPr>
            </w:pPr>
            <w:r w:rsidRPr="00B92754">
              <w:rPr>
                <w:rFonts w:cs="Arial"/>
                <w:b/>
                <w:sz w:val="18"/>
                <w:szCs w:val="18"/>
              </w:rPr>
              <w:t>geänderter CAP bzw. CAP-Anteil der Abnahmestelle hinsichtlich</w:t>
            </w:r>
          </w:p>
        </w:tc>
        <w:tc>
          <w:tcPr>
            <w:tcW w:w="1685" w:type="dxa"/>
            <w:vMerge w:val="restart"/>
            <w:vAlign w:val="bottom"/>
          </w:tcPr>
          <w:p w14:paraId="36D8C598" w14:textId="77777777" w:rsidR="00691C08" w:rsidRPr="00B92754" w:rsidRDefault="00691C08" w:rsidP="001456E5">
            <w:pPr>
              <w:spacing w:after="0" w:line="240" w:lineRule="atLeast"/>
              <w:jc w:val="center"/>
              <w:rPr>
                <w:rFonts w:cs="Arial"/>
                <w:b/>
                <w:sz w:val="18"/>
                <w:szCs w:val="18"/>
              </w:rPr>
            </w:pPr>
            <w:r w:rsidRPr="00B92754">
              <w:rPr>
                <w:rFonts w:cs="Arial"/>
                <w:b/>
                <w:sz w:val="18"/>
                <w:szCs w:val="18"/>
              </w:rPr>
              <w:t>Änderung der aus dem Netz bezogenen und selbst verbrauchten Strommengen</w:t>
            </w:r>
          </w:p>
          <w:p w14:paraId="35213249" w14:textId="77777777" w:rsidR="00691C08" w:rsidRPr="00B92754" w:rsidRDefault="00691C08" w:rsidP="001456E5">
            <w:pPr>
              <w:spacing w:line="240" w:lineRule="atLeast"/>
              <w:jc w:val="center"/>
              <w:rPr>
                <w:rFonts w:cs="Arial"/>
                <w:b/>
                <w:sz w:val="18"/>
                <w:szCs w:val="18"/>
              </w:rPr>
            </w:pPr>
            <w:r w:rsidRPr="00B92754">
              <w:rPr>
                <w:rFonts w:cs="Arial"/>
                <w:b/>
                <w:sz w:val="18"/>
                <w:szCs w:val="18"/>
              </w:rPr>
              <w:t>[kWh]</w:t>
            </w:r>
          </w:p>
        </w:tc>
        <w:tc>
          <w:tcPr>
            <w:tcW w:w="1374" w:type="dxa"/>
            <w:vMerge w:val="restart"/>
            <w:vAlign w:val="bottom"/>
          </w:tcPr>
          <w:p w14:paraId="5592DABB" w14:textId="77777777" w:rsidR="00691C08" w:rsidRPr="00B92754" w:rsidRDefault="00691C08" w:rsidP="001456E5">
            <w:pPr>
              <w:spacing w:after="0" w:line="240" w:lineRule="atLeast"/>
              <w:jc w:val="center"/>
              <w:rPr>
                <w:rFonts w:cs="Arial"/>
                <w:b/>
                <w:sz w:val="18"/>
                <w:szCs w:val="18"/>
              </w:rPr>
            </w:pPr>
            <w:r w:rsidRPr="00B92754">
              <w:rPr>
                <w:rFonts w:cs="Arial"/>
                <w:b/>
                <w:sz w:val="18"/>
                <w:szCs w:val="18"/>
              </w:rPr>
              <w:t>Änderung der aus dem Netz bezogenen und weitergeleiteten Strommengen</w:t>
            </w:r>
          </w:p>
          <w:p w14:paraId="7DDE2B52" w14:textId="77777777" w:rsidR="00691C08" w:rsidRPr="00B92754" w:rsidRDefault="00691C08" w:rsidP="001456E5">
            <w:pPr>
              <w:spacing w:line="240" w:lineRule="atLeast"/>
              <w:jc w:val="center"/>
              <w:rPr>
                <w:rFonts w:cs="Arial"/>
                <w:b/>
                <w:sz w:val="18"/>
                <w:szCs w:val="18"/>
              </w:rPr>
            </w:pPr>
            <w:r w:rsidRPr="00B92754">
              <w:rPr>
                <w:rFonts w:cs="Arial"/>
                <w:b/>
                <w:sz w:val="18"/>
                <w:szCs w:val="18"/>
              </w:rPr>
              <w:t>[kWh]</w:t>
            </w:r>
          </w:p>
        </w:tc>
      </w:tr>
      <w:tr w:rsidR="00691C08" w:rsidRPr="00B92754" w14:paraId="617314A1" w14:textId="77777777">
        <w:trPr>
          <w:tblHeader/>
        </w:trPr>
        <w:tc>
          <w:tcPr>
            <w:tcW w:w="502" w:type="dxa"/>
            <w:vMerge/>
            <w:tcBorders>
              <w:left w:val="single" w:sz="4" w:space="0" w:color="auto"/>
            </w:tcBorders>
            <w:vAlign w:val="bottom"/>
          </w:tcPr>
          <w:p w14:paraId="20D4BC21" w14:textId="77777777" w:rsidR="00691C08" w:rsidRPr="00B92754" w:rsidRDefault="00691C08" w:rsidP="001456E5">
            <w:pPr>
              <w:spacing w:line="240" w:lineRule="atLeast"/>
              <w:rPr>
                <w:rFonts w:cs="Arial"/>
                <w:b/>
                <w:sz w:val="18"/>
                <w:szCs w:val="18"/>
              </w:rPr>
            </w:pPr>
          </w:p>
        </w:tc>
        <w:tc>
          <w:tcPr>
            <w:tcW w:w="1085" w:type="dxa"/>
            <w:vMerge/>
            <w:tcBorders>
              <w:left w:val="single" w:sz="4" w:space="0" w:color="auto"/>
            </w:tcBorders>
            <w:vAlign w:val="bottom"/>
          </w:tcPr>
          <w:p w14:paraId="1C41F97C" w14:textId="77777777" w:rsidR="00691C08" w:rsidRPr="00B92754" w:rsidRDefault="00691C08" w:rsidP="001456E5">
            <w:pPr>
              <w:spacing w:line="240" w:lineRule="atLeast"/>
              <w:rPr>
                <w:rFonts w:cs="Arial"/>
                <w:b/>
                <w:sz w:val="18"/>
                <w:szCs w:val="18"/>
              </w:rPr>
            </w:pPr>
          </w:p>
        </w:tc>
        <w:tc>
          <w:tcPr>
            <w:tcW w:w="3097" w:type="dxa"/>
            <w:gridSpan w:val="2"/>
            <w:vMerge/>
            <w:tcBorders>
              <w:left w:val="single" w:sz="4" w:space="0" w:color="auto"/>
            </w:tcBorders>
            <w:vAlign w:val="bottom"/>
          </w:tcPr>
          <w:p w14:paraId="2A0CC611" w14:textId="77777777" w:rsidR="00691C08" w:rsidRPr="00B92754" w:rsidRDefault="00691C08" w:rsidP="001456E5">
            <w:pPr>
              <w:spacing w:line="240" w:lineRule="atLeast"/>
              <w:rPr>
                <w:rFonts w:cs="Arial"/>
                <w:b/>
                <w:sz w:val="18"/>
                <w:szCs w:val="18"/>
              </w:rPr>
            </w:pPr>
          </w:p>
        </w:tc>
        <w:tc>
          <w:tcPr>
            <w:tcW w:w="1317" w:type="dxa"/>
            <w:vAlign w:val="bottom"/>
          </w:tcPr>
          <w:p w14:paraId="4717409C" w14:textId="77777777" w:rsidR="00691C08" w:rsidRPr="00B92754" w:rsidRDefault="00691C08" w:rsidP="001456E5">
            <w:pPr>
              <w:spacing w:after="0" w:line="240" w:lineRule="atLeast"/>
              <w:jc w:val="center"/>
              <w:rPr>
                <w:rFonts w:cs="Arial"/>
                <w:b/>
                <w:sz w:val="18"/>
                <w:szCs w:val="18"/>
              </w:rPr>
            </w:pPr>
            <w:r w:rsidRPr="00B92754">
              <w:rPr>
                <w:rFonts w:cs="Arial"/>
                <w:b/>
                <w:sz w:val="18"/>
                <w:szCs w:val="18"/>
              </w:rPr>
              <w:t>KWKG-</w:t>
            </w:r>
            <w:proofErr w:type="spellStart"/>
            <w:r w:rsidRPr="00B92754">
              <w:rPr>
                <w:rFonts w:cs="Arial"/>
                <w:b/>
                <w:sz w:val="18"/>
                <w:szCs w:val="18"/>
              </w:rPr>
              <w:t>Umlage</w:t>
            </w:r>
            <w:r w:rsidRPr="00B92754">
              <w:rPr>
                <w:rFonts w:cs="Arial"/>
                <w:b/>
                <w:sz w:val="18"/>
                <w:szCs w:val="18"/>
                <w:vertAlign w:val="superscript"/>
              </w:rPr>
              <w:t>a</w:t>
            </w:r>
            <w:proofErr w:type="spellEnd"/>
            <w:r w:rsidRPr="00B92754">
              <w:rPr>
                <w:rFonts w:cs="Arial"/>
                <w:b/>
                <w:sz w:val="18"/>
                <w:szCs w:val="18"/>
                <w:vertAlign w:val="superscript"/>
              </w:rPr>
              <w:t>)</w:t>
            </w:r>
          </w:p>
          <w:p w14:paraId="6216709E" w14:textId="77777777" w:rsidR="00691C08" w:rsidRPr="00B92754" w:rsidRDefault="00691C08" w:rsidP="001456E5">
            <w:pPr>
              <w:spacing w:line="240" w:lineRule="atLeast"/>
              <w:jc w:val="center"/>
              <w:rPr>
                <w:rFonts w:cs="Arial"/>
                <w:b/>
                <w:sz w:val="18"/>
                <w:szCs w:val="18"/>
              </w:rPr>
            </w:pPr>
            <w:r w:rsidRPr="00B92754">
              <w:rPr>
                <w:rFonts w:cs="Arial"/>
                <w:b/>
                <w:sz w:val="18"/>
                <w:szCs w:val="18"/>
              </w:rPr>
              <w:t>[EUR]</w:t>
            </w:r>
          </w:p>
        </w:tc>
        <w:tc>
          <w:tcPr>
            <w:tcW w:w="1685" w:type="dxa"/>
            <w:vAlign w:val="bottom"/>
          </w:tcPr>
          <w:p w14:paraId="11EB5656" w14:textId="77777777" w:rsidR="00691C08" w:rsidRPr="00B92754" w:rsidRDefault="00691C08" w:rsidP="001456E5">
            <w:pPr>
              <w:spacing w:after="0" w:line="240" w:lineRule="atLeast"/>
              <w:jc w:val="center"/>
              <w:rPr>
                <w:rFonts w:cs="Arial"/>
                <w:b/>
                <w:sz w:val="18"/>
                <w:szCs w:val="18"/>
              </w:rPr>
            </w:pPr>
            <w:r w:rsidRPr="00B92754">
              <w:rPr>
                <w:rFonts w:cs="Arial"/>
                <w:b/>
                <w:sz w:val="18"/>
                <w:szCs w:val="18"/>
              </w:rPr>
              <w:t>Offshore-</w:t>
            </w:r>
            <w:proofErr w:type="spellStart"/>
            <w:r w:rsidRPr="00B92754">
              <w:rPr>
                <w:rFonts w:cs="Arial"/>
                <w:b/>
                <w:sz w:val="18"/>
                <w:szCs w:val="18"/>
              </w:rPr>
              <w:t>Netzumlage</w:t>
            </w:r>
            <w:r w:rsidRPr="00B92754">
              <w:rPr>
                <w:rFonts w:cs="Arial"/>
                <w:b/>
                <w:sz w:val="18"/>
                <w:szCs w:val="18"/>
                <w:vertAlign w:val="superscript"/>
              </w:rPr>
              <w:t>a</w:t>
            </w:r>
            <w:proofErr w:type="spellEnd"/>
            <w:r w:rsidRPr="00B92754">
              <w:rPr>
                <w:rFonts w:cs="Arial"/>
                <w:b/>
                <w:sz w:val="18"/>
                <w:szCs w:val="18"/>
                <w:vertAlign w:val="superscript"/>
              </w:rPr>
              <w:t>)</w:t>
            </w:r>
          </w:p>
          <w:p w14:paraId="0C5BDB2A" w14:textId="77777777" w:rsidR="00691C08" w:rsidRPr="00B92754" w:rsidRDefault="00691C08" w:rsidP="001456E5">
            <w:pPr>
              <w:spacing w:line="240" w:lineRule="atLeast"/>
              <w:jc w:val="center"/>
              <w:rPr>
                <w:rFonts w:cs="Arial"/>
                <w:b/>
                <w:sz w:val="18"/>
                <w:szCs w:val="18"/>
              </w:rPr>
            </w:pPr>
            <w:r w:rsidRPr="00B92754">
              <w:rPr>
                <w:rFonts w:cs="Arial"/>
                <w:b/>
                <w:sz w:val="18"/>
                <w:szCs w:val="18"/>
              </w:rPr>
              <w:t>[EUR]</w:t>
            </w:r>
          </w:p>
        </w:tc>
        <w:tc>
          <w:tcPr>
            <w:tcW w:w="1685" w:type="dxa"/>
            <w:vMerge/>
            <w:vAlign w:val="bottom"/>
          </w:tcPr>
          <w:p w14:paraId="3AF39D65" w14:textId="77777777" w:rsidR="00691C08" w:rsidRPr="00B92754" w:rsidRDefault="00691C08" w:rsidP="001456E5">
            <w:pPr>
              <w:spacing w:line="240" w:lineRule="atLeast"/>
              <w:rPr>
                <w:rFonts w:cs="Arial"/>
                <w:b/>
                <w:sz w:val="18"/>
                <w:szCs w:val="18"/>
              </w:rPr>
            </w:pPr>
          </w:p>
        </w:tc>
        <w:tc>
          <w:tcPr>
            <w:tcW w:w="1374" w:type="dxa"/>
            <w:vMerge/>
            <w:vAlign w:val="bottom"/>
          </w:tcPr>
          <w:p w14:paraId="2EE9FBF1" w14:textId="77777777" w:rsidR="00691C08" w:rsidRPr="00B92754" w:rsidRDefault="00691C08" w:rsidP="001456E5">
            <w:pPr>
              <w:spacing w:line="240" w:lineRule="atLeast"/>
              <w:rPr>
                <w:rFonts w:cs="Arial"/>
                <w:b/>
                <w:sz w:val="18"/>
                <w:szCs w:val="18"/>
              </w:rPr>
            </w:pPr>
          </w:p>
        </w:tc>
      </w:tr>
      <w:tr w:rsidR="00691C08" w:rsidRPr="00B92754" w14:paraId="3237B584" w14:textId="77777777">
        <w:trPr>
          <w:trHeight w:val="467"/>
        </w:trPr>
        <w:tc>
          <w:tcPr>
            <w:tcW w:w="502" w:type="dxa"/>
            <w:vMerge w:val="restart"/>
            <w:tcBorders>
              <w:left w:val="single" w:sz="4" w:space="0" w:color="auto"/>
            </w:tcBorders>
          </w:tcPr>
          <w:p w14:paraId="16EB5AA7" w14:textId="77777777" w:rsidR="00691C08" w:rsidRPr="00B92754" w:rsidRDefault="00691C08" w:rsidP="001456E5">
            <w:pPr>
              <w:spacing w:line="240" w:lineRule="atLeast"/>
              <w:rPr>
                <w:rFonts w:cs="Arial"/>
                <w:sz w:val="18"/>
                <w:szCs w:val="18"/>
              </w:rPr>
            </w:pPr>
            <w:r w:rsidRPr="00B92754">
              <w:rPr>
                <w:rFonts w:cs="Arial"/>
                <w:sz w:val="18"/>
                <w:szCs w:val="18"/>
              </w:rPr>
              <w:t>1.</w:t>
            </w:r>
          </w:p>
        </w:tc>
        <w:tc>
          <w:tcPr>
            <w:tcW w:w="1085" w:type="dxa"/>
            <w:vMerge w:val="restart"/>
            <w:tcBorders>
              <w:left w:val="single" w:sz="4" w:space="0" w:color="auto"/>
            </w:tcBorders>
          </w:tcPr>
          <w:p w14:paraId="5E017D4D" w14:textId="77777777" w:rsidR="00691C08" w:rsidRPr="00B92754" w:rsidRDefault="00691C08" w:rsidP="001456E5">
            <w:pPr>
              <w:spacing w:line="240" w:lineRule="atLeast"/>
              <w:rPr>
                <w:rFonts w:cs="Arial"/>
                <w:sz w:val="18"/>
                <w:szCs w:val="18"/>
              </w:rPr>
            </w:pPr>
            <w:r w:rsidRPr="00B92754">
              <w:rPr>
                <w:rFonts w:cs="Arial"/>
                <w:sz w:val="18"/>
                <w:szCs w:val="18"/>
              </w:rPr>
              <w:t> </w:t>
            </w:r>
          </w:p>
        </w:tc>
        <w:tc>
          <w:tcPr>
            <w:tcW w:w="966" w:type="dxa"/>
            <w:tcBorders>
              <w:left w:val="single" w:sz="4" w:space="0" w:color="auto"/>
              <w:bottom w:val="nil"/>
            </w:tcBorders>
          </w:tcPr>
          <w:p w14:paraId="7A30DB7F" w14:textId="77777777" w:rsidR="00691C08" w:rsidRPr="00B92754" w:rsidRDefault="00691C08" w:rsidP="001456E5">
            <w:pPr>
              <w:spacing w:line="240" w:lineRule="atLeast"/>
              <w:rPr>
                <w:rFonts w:cs="Arial"/>
                <w:sz w:val="18"/>
                <w:szCs w:val="18"/>
              </w:rPr>
            </w:pPr>
            <w:r w:rsidRPr="00B92754">
              <w:rPr>
                <w:rFonts w:cs="Arial"/>
                <w:sz w:val="18"/>
                <w:szCs w:val="18"/>
              </w:rPr>
              <w:t>A:</w:t>
            </w:r>
          </w:p>
        </w:tc>
        <w:tc>
          <w:tcPr>
            <w:tcW w:w="2131" w:type="dxa"/>
          </w:tcPr>
          <w:p w14:paraId="3F617FE3" w14:textId="77777777" w:rsidR="00691C08" w:rsidRPr="00B92754" w:rsidRDefault="00691C08" w:rsidP="001456E5">
            <w:pPr>
              <w:spacing w:line="240" w:lineRule="atLeast"/>
              <w:rPr>
                <w:rFonts w:cs="Arial"/>
                <w:sz w:val="18"/>
                <w:szCs w:val="18"/>
              </w:rPr>
            </w:pPr>
            <w:r w:rsidRPr="00B92754">
              <w:rPr>
                <w:rFonts w:cs="Arial"/>
                <w:sz w:val="18"/>
                <w:szCs w:val="18"/>
              </w:rPr>
              <w:t> </w:t>
            </w:r>
          </w:p>
        </w:tc>
        <w:tc>
          <w:tcPr>
            <w:tcW w:w="1317" w:type="dxa"/>
            <w:vMerge w:val="restart"/>
          </w:tcPr>
          <w:p w14:paraId="1A73FEE9" w14:textId="77777777" w:rsidR="00691C08" w:rsidRPr="00B92754" w:rsidRDefault="00691C08" w:rsidP="001456E5">
            <w:pPr>
              <w:spacing w:line="240" w:lineRule="atLeast"/>
              <w:rPr>
                <w:rFonts w:cs="Arial"/>
                <w:sz w:val="18"/>
                <w:szCs w:val="18"/>
              </w:rPr>
            </w:pPr>
            <w:r w:rsidRPr="00B92754">
              <w:rPr>
                <w:rFonts w:cs="Arial"/>
                <w:sz w:val="18"/>
                <w:szCs w:val="18"/>
              </w:rPr>
              <w:t> </w:t>
            </w:r>
          </w:p>
        </w:tc>
        <w:tc>
          <w:tcPr>
            <w:tcW w:w="1685" w:type="dxa"/>
            <w:vMerge w:val="restart"/>
          </w:tcPr>
          <w:p w14:paraId="6F06E325" w14:textId="77777777" w:rsidR="00691C08" w:rsidRPr="00B92754" w:rsidRDefault="00691C08" w:rsidP="001456E5">
            <w:pPr>
              <w:spacing w:line="240" w:lineRule="atLeast"/>
              <w:rPr>
                <w:rFonts w:cs="Arial"/>
                <w:sz w:val="18"/>
                <w:szCs w:val="18"/>
              </w:rPr>
            </w:pPr>
          </w:p>
        </w:tc>
        <w:tc>
          <w:tcPr>
            <w:tcW w:w="1685" w:type="dxa"/>
            <w:vMerge w:val="restart"/>
          </w:tcPr>
          <w:p w14:paraId="7644EC9D" w14:textId="77777777" w:rsidR="00691C08" w:rsidRPr="00B92754" w:rsidRDefault="00691C08" w:rsidP="001456E5">
            <w:pPr>
              <w:spacing w:line="240" w:lineRule="atLeast"/>
              <w:rPr>
                <w:rFonts w:cs="Arial"/>
                <w:sz w:val="18"/>
                <w:szCs w:val="18"/>
              </w:rPr>
            </w:pPr>
            <w:r w:rsidRPr="00B92754">
              <w:rPr>
                <w:rFonts w:cs="Arial"/>
                <w:sz w:val="18"/>
                <w:szCs w:val="18"/>
              </w:rPr>
              <w:t> </w:t>
            </w:r>
          </w:p>
        </w:tc>
        <w:tc>
          <w:tcPr>
            <w:tcW w:w="1374" w:type="dxa"/>
            <w:vMerge w:val="restart"/>
          </w:tcPr>
          <w:p w14:paraId="4D362BB6" w14:textId="77777777" w:rsidR="00691C08" w:rsidRPr="00B92754" w:rsidRDefault="00691C08" w:rsidP="001456E5">
            <w:pPr>
              <w:spacing w:line="240" w:lineRule="atLeast"/>
              <w:rPr>
                <w:rFonts w:cs="Arial"/>
                <w:sz w:val="18"/>
                <w:szCs w:val="18"/>
              </w:rPr>
            </w:pPr>
            <w:r w:rsidRPr="00B92754">
              <w:rPr>
                <w:rFonts w:cs="Arial"/>
                <w:sz w:val="18"/>
                <w:szCs w:val="18"/>
              </w:rPr>
              <w:t> </w:t>
            </w:r>
          </w:p>
        </w:tc>
      </w:tr>
      <w:tr w:rsidR="00691C08" w:rsidRPr="00B92754" w14:paraId="1FD0667B" w14:textId="77777777">
        <w:trPr>
          <w:trHeight w:val="466"/>
        </w:trPr>
        <w:tc>
          <w:tcPr>
            <w:tcW w:w="502" w:type="dxa"/>
            <w:vMerge/>
            <w:tcBorders>
              <w:left w:val="single" w:sz="4" w:space="0" w:color="auto"/>
            </w:tcBorders>
          </w:tcPr>
          <w:p w14:paraId="1E3B5EF9" w14:textId="77777777" w:rsidR="00691C08" w:rsidRPr="00B92754" w:rsidRDefault="00691C08" w:rsidP="001456E5">
            <w:pPr>
              <w:spacing w:line="240" w:lineRule="atLeast"/>
              <w:rPr>
                <w:rFonts w:cs="Arial"/>
                <w:sz w:val="18"/>
                <w:szCs w:val="18"/>
              </w:rPr>
            </w:pPr>
          </w:p>
        </w:tc>
        <w:tc>
          <w:tcPr>
            <w:tcW w:w="1085" w:type="dxa"/>
            <w:vMerge/>
            <w:tcBorders>
              <w:left w:val="single" w:sz="4" w:space="0" w:color="auto"/>
            </w:tcBorders>
          </w:tcPr>
          <w:p w14:paraId="66B73E03" w14:textId="77777777" w:rsidR="00691C08" w:rsidRPr="00B92754" w:rsidRDefault="00691C08" w:rsidP="001456E5">
            <w:pPr>
              <w:spacing w:line="240" w:lineRule="atLeast"/>
              <w:rPr>
                <w:rFonts w:cs="Arial"/>
                <w:sz w:val="18"/>
                <w:szCs w:val="18"/>
              </w:rPr>
            </w:pPr>
          </w:p>
        </w:tc>
        <w:tc>
          <w:tcPr>
            <w:tcW w:w="966" w:type="dxa"/>
            <w:tcBorders>
              <w:top w:val="nil"/>
              <w:left w:val="single" w:sz="4" w:space="0" w:color="auto"/>
            </w:tcBorders>
          </w:tcPr>
          <w:p w14:paraId="1ED2E4D7" w14:textId="77777777" w:rsidR="00691C08" w:rsidRPr="00B92754" w:rsidRDefault="00691C08" w:rsidP="001456E5">
            <w:pPr>
              <w:spacing w:line="240" w:lineRule="atLeast"/>
              <w:rPr>
                <w:rFonts w:cs="Arial"/>
                <w:sz w:val="18"/>
                <w:szCs w:val="18"/>
              </w:rPr>
            </w:pPr>
            <w:r w:rsidRPr="00B92754">
              <w:rPr>
                <w:rFonts w:cs="Arial"/>
                <w:sz w:val="18"/>
                <w:szCs w:val="18"/>
              </w:rPr>
              <w:t>B:</w:t>
            </w:r>
          </w:p>
        </w:tc>
        <w:tc>
          <w:tcPr>
            <w:tcW w:w="2131" w:type="dxa"/>
          </w:tcPr>
          <w:p w14:paraId="1BA1C73A" w14:textId="77777777" w:rsidR="00691C08" w:rsidRPr="00B92754" w:rsidRDefault="00691C08" w:rsidP="001456E5">
            <w:pPr>
              <w:spacing w:line="240" w:lineRule="atLeast"/>
              <w:rPr>
                <w:rFonts w:cs="Arial"/>
                <w:sz w:val="18"/>
                <w:szCs w:val="18"/>
              </w:rPr>
            </w:pPr>
            <w:r w:rsidRPr="00B92754">
              <w:rPr>
                <w:rFonts w:cs="Arial"/>
                <w:sz w:val="18"/>
                <w:szCs w:val="18"/>
              </w:rPr>
              <w:t> </w:t>
            </w:r>
          </w:p>
        </w:tc>
        <w:tc>
          <w:tcPr>
            <w:tcW w:w="1317" w:type="dxa"/>
            <w:vMerge/>
          </w:tcPr>
          <w:p w14:paraId="2864BB9C" w14:textId="77777777" w:rsidR="00691C08" w:rsidRPr="00B92754" w:rsidRDefault="00691C08" w:rsidP="001456E5">
            <w:pPr>
              <w:spacing w:line="240" w:lineRule="atLeast"/>
              <w:rPr>
                <w:rFonts w:cs="Arial"/>
                <w:sz w:val="18"/>
                <w:szCs w:val="18"/>
              </w:rPr>
            </w:pPr>
          </w:p>
        </w:tc>
        <w:tc>
          <w:tcPr>
            <w:tcW w:w="1685" w:type="dxa"/>
            <w:vMerge/>
          </w:tcPr>
          <w:p w14:paraId="3B7E2AB6" w14:textId="77777777" w:rsidR="00691C08" w:rsidRPr="00B92754" w:rsidRDefault="00691C08" w:rsidP="001456E5">
            <w:pPr>
              <w:spacing w:line="240" w:lineRule="atLeast"/>
              <w:rPr>
                <w:rFonts w:cs="Arial"/>
                <w:sz w:val="18"/>
                <w:szCs w:val="18"/>
              </w:rPr>
            </w:pPr>
          </w:p>
        </w:tc>
        <w:tc>
          <w:tcPr>
            <w:tcW w:w="1685" w:type="dxa"/>
            <w:vMerge/>
          </w:tcPr>
          <w:p w14:paraId="72395631" w14:textId="77777777" w:rsidR="00691C08" w:rsidRPr="00B92754" w:rsidRDefault="00691C08" w:rsidP="001456E5">
            <w:pPr>
              <w:spacing w:line="240" w:lineRule="atLeast"/>
              <w:rPr>
                <w:rFonts w:cs="Arial"/>
                <w:sz w:val="18"/>
                <w:szCs w:val="18"/>
              </w:rPr>
            </w:pPr>
          </w:p>
        </w:tc>
        <w:tc>
          <w:tcPr>
            <w:tcW w:w="1374" w:type="dxa"/>
            <w:vMerge/>
          </w:tcPr>
          <w:p w14:paraId="1CAC79FB" w14:textId="77777777" w:rsidR="00691C08" w:rsidRPr="00B92754" w:rsidRDefault="00691C08" w:rsidP="001456E5">
            <w:pPr>
              <w:spacing w:line="240" w:lineRule="atLeast"/>
              <w:rPr>
                <w:rFonts w:cs="Arial"/>
                <w:sz w:val="18"/>
                <w:szCs w:val="18"/>
              </w:rPr>
            </w:pPr>
          </w:p>
        </w:tc>
      </w:tr>
      <w:tr w:rsidR="00691C08" w:rsidRPr="00B92754" w14:paraId="1845482B" w14:textId="77777777">
        <w:trPr>
          <w:trHeight w:val="467"/>
        </w:trPr>
        <w:tc>
          <w:tcPr>
            <w:tcW w:w="502" w:type="dxa"/>
            <w:vMerge w:val="restart"/>
            <w:tcBorders>
              <w:top w:val="single" w:sz="4" w:space="0" w:color="auto"/>
              <w:left w:val="single" w:sz="4" w:space="0" w:color="auto"/>
            </w:tcBorders>
          </w:tcPr>
          <w:p w14:paraId="18F83D6D" w14:textId="77777777" w:rsidR="00691C08" w:rsidRPr="00B92754" w:rsidRDefault="00691C08" w:rsidP="001456E5">
            <w:pPr>
              <w:spacing w:line="240" w:lineRule="atLeast"/>
              <w:rPr>
                <w:rFonts w:cs="Arial"/>
                <w:sz w:val="18"/>
                <w:szCs w:val="18"/>
              </w:rPr>
            </w:pPr>
            <w:r w:rsidRPr="00B92754">
              <w:rPr>
                <w:rFonts w:cs="Arial"/>
                <w:sz w:val="18"/>
                <w:szCs w:val="18"/>
              </w:rPr>
              <w:t>2.</w:t>
            </w:r>
          </w:p>
        </w:tc>
        <w:tc>
          <w:tcPr>
            <w:tcW w:w="1085" w:type="dxa"/>
            <w:vMerge w:val="restart"/>
            <w:tcBorders>
              <w:top w:val="single" w:sz="4" w:space="0" w:color="auto"/>
              <w:left w:val="single" w:sz="4" w:space="0" w:color="auto"/>
            </w:tcBorders>
          </w:tcPr>
          <w:p w14:paraId="06592FAE" w14:textId="77777777" w:rsidR="00691C08" w:rsidRPr="00B92754" w:rsidRDefault="00691C08" w:rsidP="001456E5">
            <w:pPr>
              <w:spacing w:line="240" w:lineRule="atLeast"/>
              <w:rPr>
                <w:rFonts w:cs="Arial"/>
                <w:sz w:val="18"/>
                <w:szCs w:val="18"/>
              </w:rPr>
            </w:pPr>
            <w:r w:rsidRPr="00B92754">
              <w:rPr>
                <w:rFonts w:cs="Arial"/>
                <w:sz w:val="18"/>
                <w:szCs w:val="18"/>
              </w:rPr>
              <w:t> </w:t>
            </w:r>
          </w:p>
        </w:tc>
        <w:tc>
          <w:tcPr>
            <w:tcW w:w="966" w:type="dxa"/>
            <w:tcBorders>
              <w:top w:val="single" w:sz="4" w:space="0" w:color="auto"/>
              <w:left w:val="single" w:sz="4" w:space="0" w:color="auto"/>
              <w:bottom w:val="nil"/>
            </w:tcBorders>
          </w:tcPr>
          <w:p w14:paraId="2686D8B7" w14:textId="77777777" w:rsidR="00691C08" w:rsidRPr="00B92754" w:rsidRDefault="00691C08" w:rsidP="001456E5">
            <w:pPr>
              <w:spacing w:line="240" w:lineRule="atLeast"/>
              <w:rPr>
                <w:rFonts w:cs="Arial"/>
                <w:sz w:val="18"/>
                <w:szCs w:val="18"/>
              </w:rPr>
            </w:pPr>
            <w:r w:rsidRPr="00B92754">
              <w:rPr>
                <w:rFonts w:cs="Arial"/>
                <w:sz w:val="18"/>
                <w:szCs w:val="18"/>
              </w:rPr>
              <w:t>A:</w:t>
            </w:r>
          </w:p>
        </w:tc>
        <w:tc>
          <w:tcPr>
            <w:tcW w:w="2131" w:type="dxa"/>
          </w:tcPr>
          <w:p w14:paraId="1E34A84B" w14:textId="77777777" w:rsidR="00691C08" w:rsidRPr="00B92754" w:rsidRDefault="00691C08" w:rsidP="001456E5">
            <w:pPr>
              <w:spacing w:line="240" w:lineRule="atLeast"/>
              <w:rPr>
                <w:rFonts w:cs="Arial"/>
                <w:sz w:val="18"/>
                <w:szCs w:val="18"/>
              </w:rPr>
            </w:pPr>
            <w:r w:rsidRPr="00B92754">
              <w:rPr>
                <w:rFonts w:cs="Arial"/>
                <w:sz w:val="18"/>
                <w:szCs w:val="18"/>
              </w:rPr>
              <w:t> </w:t>
            </w:r>
          </w:p>
        </w:tc>
        <w:tc>
          <w:tcPr>
            <w:tcW w:w="1317" w:type="dxa"/>
            <w:vMerge w:val="restart"/>
          </w:tcPr>
          <w:p w14:paraId="6529077B" w14:textId="77777777" w:rsidR="00691C08" w:rsidRPr="00B92754" w:rsidRDefault="00691C08" w:rsidP="001456E5">
            <w:pPr>
              <w:spacing w:line="240" w:lineRule="atLeast"/>
              <w:rPr>
                <w:rFonts w:cs="Arial"/>
                <w:sz w:val="18"/>
                <w:szCs w:val="18"/>
              </w:rPr>
            </w:pPr>
            <w:r w:rsidRPr="00B92754">
              <w:rPr>
                <w:rFonts w:cs="Arial"/>
                <w:sz w:val="18"/>
                <w:szCs w:val="18"/>
              </w:rPr>
              <w:t> </w:t>
            </w:r>
          </w:p>
        </w:tc>
        <w:tc>
          <w:tcPr>
            <w:tcW w:w="1685" w:type="dxa"/>
            <w:vMerge w:val="restart"/>
          </w:tcPr>
          <w:p w14:paraId="7210E966" w14:textId="77777777" w:rsidR="00691C08" w:rsidRPr="00B92754" w:rsidRDefault="00691C08" w:rsidP="001456E5">
            <w:pPr>
              <w:spacing w:line="240" w:lineRule="atLeast"/>
              <w:rPr>
                <w:rFonts w:cs="Arial"/>
                <w:sz w:val="18"/>
                <w:szCs w:val="18"/>
              </w:rPr>
            </w:pPr>
          </w:p>
        </w:tc>
        <w:tc>
          <w:tcPr>
            <w:tcW w:w="1685" w:type="dxa"/>
            <w:vMerge w:val="restart"/>
          </w:tcPr>
          <w:p w14:paraId="0DD6E797" w14:textId="77777777" w:rsidR="00691C08" w:rsidRPr="00B92754" w:rsidRDefault="00691C08" w:rsidP="001456E5">
            <w:pPr>
              <w:spacing w:line="240" w:lineRule="atLeast"/>
              <w:rPr>
                <w:rFonts w:cs="Arial"/>
                <w:sz w:val="18"/>
                <w:szCs w:val="18"/>
              </w:rPr>
            </w:pPr>
            <w:r w:rsidRPr="00B92754">
              <w:rPr>
                <w:rFonts w:cs="Arial"/>
                <w:sz w:val="18"/>
                <w:szCs w:val="18"/>
              </w:rPr>
              <w:t> </w:t>
            </w:r>
          </w:p>
        </w:tc>
        <w:tc>
          <w:tcPr>
            <w:tcW w:w="1374" w:type="dxa"/>
            <w:vMerge w:val="restart"/>
          </w:tcPr>
          <w:p w14:paraId="087F5750" w14:textId="77777777" w:rsidR="00691C08" w:rsidRPr="00B92754" w:rsidRDefault="00691C08" w:rsidP="001456E5">
            <w:pPr>
              <w:spacing w:line="240" w:lineRule="atLeast"/>
              <w:rPr>
                <w:rFonts w:cs="Arial"/>
                <w:sz w:val="18"/>
                <w:szCs w:val="18"/>
              </w:rPr>
            </w:pPr>
            <w:r w:rsidRPr="00B92754">
              <w:rPr>
                <w:rFonts w:cs="Arial"/>
                <w:sz w:val="18"/>
                <w:szCs w:val="18"/>
              </w:rPr>
              <w:t> </w:t>
            </w:r>
          </w:p>
        </w:tc>
      </w:tr>
      <w:tr w:rsidR="00691C08" w:rsidRPr="00B92754" w14:paraId="7F9C1588" w14:textId="77777777">
        <w:trPr>
          <w:trHeight w:val="466"/>
        </w:trPr>
        <w:tc>
          <w:tcPr>
            <w:tcW w:w="502" w:type="dxa"/>
            <w:vMerge/>
            <w:tcBorders>
              <w:left w:val="single" w:sz="4" w:space="0" w:color="auto"/>
              <w:bottom w:val="single" w:sz="4" w:space="0" w:color="auto"/>
            </w:tcBorders>
          </w:tcPr>
          <w:p w14:paraId="34EE64A0" w14:textId="77777777" w:rsidR="00691C08" w:rsidRPr="00B92754" w:rsidRDefault="00691C08" w:rsidP="001456E5">
            <w:pPr>
              <w:spacing w:line="240" w:lineRule="atLeast"/>
              <w:rPr>
                <w:rFonts w:cs="Arial"/>
                <w:sz w:val="18"/>
                <w:szCs w:val="18"/>
              </w:rPr>
            </w:pPr>
          </w:p>
        </w:tc>
        <w:tc>
          <w:tcPr>
            <w:tcW w:w="1085" w:type="dxa"/>
            <w:vMerge/>
            <w:tcBorders>
              <w:left w:val="single" w:sz="4" w:space="0" w:color="auto"/>
              <w:bottom w:val="single" w:sz="4" w:space="0" w:color="auto"/>
            </w:tcBorders>
          </w:tcPr>
          <w:p w14:paraId="38972125" w14:textId="77777777" w:rsidR="00691C08" w:rsidRPr="00B92754" w:rsidRDefault="00691C08" w:rsidP="001456E5">
            <w:pPr>
              <w:spacing w:line="240" w:lineRule="atLeast"/>
              <w:rPr>
                <w:rFonts w:cs="Arial"/>
                <w:sz w:val="18"/>
                <w:szCs w:val="18"/>
              </w:rPr>
            </w:pPr>
          </w:p>
        </w:tc>
        <w:tc>
          <w:tcPr>
            <w:tcW w:w="966" w:type="dxa"/>
            <w:tcBorders>
              <w:top w:val="nil"/>
              <w:left w:val="single" w:sz="4" w:space="0" w:color="auto"/>
              <w:bottom w:val="single" w:sz="4" w:space="0" w:color="auto"/>
            </w:tcBorders>
          </w:tcPr>
          <w:p w14:paraId="18DF6C2C" w14:textId="77777777" w:rsidR="00691C08" w:rsidRPr="00B92754" w:rsidRDefault="00691C08" w:rsidP="001456E5">
            <w:pPr>
              <w:spacing w:line="240" w:lineRule="atLeast"/>
              <w:rPr>
                <w:rFonts w:cs="Arial"/>
                <w:sz w:val="18"/>
                <w:szCs w:val="18"/>
              </w:rPr>
            </w:pPr>
            <w:r w:rsidRPr="00B92754">
              <w:rPr>
                <w:rFonts w:cs="Arial"/>
                <w:sz w:val="18"/>
                <w:szCs w:val="18"/>
              </w:rPr>
              <w:t>B:</w:t>
            </w:r>
          </w:p>
        </w:tc>
        <w:tc>
          <w:tcPr>
            <w:tcW w:w="2131" w:type="dxa"/>
          </w:tcPr>
          <w:p w14:paraId="4E45A4C2" w14:textId="77777777" w:rsidR="00691C08" w:rsidRPr="00B92754" w:rsidRDefault="00691C08" w:rsidP="001456E5">
            <w:pPr>
              <w:spacing w:line="240" w:lineRule="atLeast"/>
              <w:rPr>
                <w:rFonts w:cs="Arial"/>
                <w:sz w:val="18"/>
                <w:szCs w:val="18"/>
              </w:rPr>
            </w:pPr>
            <w:r w:rsidRPr="00B92754">
              <w:rPr>
                <w:rFonts w:cs="Arial"/>
                <w:sz w:val="18"/>
                <w:szCs w:val="18"/>
              </w:rPr>
              <w:t> </w:t>
            </w:r>
          </w:p>
        </w:tc>
        <w:tc>
          <w:tcPr>
            <w:tcW w:w="1317" w:type="dxa"/>
            <w:vMerge/>
          </w:tcPr>
          <w:p w14:paraId="60CE78F9" w14:textId="77777777" w:rsidR="00691C08" w:rsidRPr="00B92754" w:rsidRDefault="00691C08" w:rsidP="001456E5">
            <w:pPr>
              <w:spacing w:line="240" w:lineRule="atLeast"/>
              <w:rPr>
                <w:rFonts w:cs="Arial"/>
                <w:sz w:val="18"/>
                <w:szCs w:val="18"/>
              </w:rPr>
            </w:pPr>
          </w:p>
        </w:tc>
        <w:tc>
          <w:tcPr>
            <w:tcW w:w="1685" w:type="dxa"/>
            <w:vMerge/>
          </w:tcPr>
          <w:p w14:paraId="6C03C1C5" w14:textId="77777777" w:rsidR="00691C08" w:rsidRPr="00B92754" w:rsidRDefault="00691C08" w:rsidP="001456E5">
            <w:pPr>
              <w:spacing w:line="240" w:lineRule="atLeast"/>
              <w:rPr>
                <w:rFonts w:cs="Arial"/>
                <w:sz w:val="18"/>
                <w:szCs w:val="18"/>
              </w:rPr>
            </w:pPr>
          </w:p>
        </w:tc>
        <w:tc>
          <w:tcPr>
            <w:tcW w:w="1685" w:type="dxa"/>
            <w:vMerge/>
          </w:tcPr>
          <w:p w14:paraId="672D902F" w14:textId="77777777" w:rsidR="00691C08" w:rsidRPr="00B92754" w:rsidRDefault="00691C08" w:rsidP="001456E5">
            <w:pPr>
              <w:spacing w:line="240" w:lineRule="atLeast"/>
              <w:rPr>
                <w:rFonts w:cs="Arial"/>
                <w:sz w:val="18"/>
                <w:szCs w:val="18"/>
              </w:rPr>
            </w:pPr>
          </w:p>
        </w:tc>
        <w:tc>
          <w:tcPr>
            <w:tcW w:w="1374" w:type="dxa"/>
            <w:vMerge/>
          </w:tcPr>
          <w:p w14:paraId="5A015162" w14:textId="77777777" w:rsidR="00691C08" w:rsidRPr="00B92754" w:rsidRDefault="00691C08" w:rsidP="001456E5">
            <w:pPr>
              <w:spacing w:line="240" w:lineRule="atLeast"/>
              <w:rPr>
                <w:rFonts w:cs="Arial"/>
                <w:sz w:val="18"/>
                <w:szCs w:val="18"/>
              </w:rPr>
            </w:pPr>
          </w:p>
        </w:tc>
      </w:tr>
      <w:tr w:rsidR="00691C08" w:rsidRPr="00B92754" w14:paraId="1F379F50" w14:textId="77777777">
        <w:trPr>
          <w:trHeight w:val="467"/>
        </w:trPr>
        <w:tc>
          <w:tcPr>
            <w:tcW w:w="502" w:type="dxa"/>
            <w:vMerge w:val="restart"/>
            <w:tcBorders>
              <w:left w:val="single" w:sz="4" w:space="0" w:color="auto"/>
            </w:tcBorders>
          </w:tcPr>
          <w:p w14:paraId="21F3090E" w14:textId="77777777" w:rsidR="00691C08" w:rsidRPr="00B92754" w:rsidRDefault="00691C08" w:rsidP="001456E5">
            <w:pPr>
              <w:spacing w:line="240" w:lineRule="atLeast"/>
              <w:rPr>
                <w:rFonts w:cs="Arial"/>
                <w:sz w:val="18"/>
                <w:szCs w:val="18"/>
              </w:rPr>
            </w:pPr>
            <w:r w:rsidRPr="00B92754">
              <w:rPr>
                <w:rFonts w:cs="Arial"/>
                <w:sz w:val="18"/>
                <w:szCs w:val="18"/>
              </w:rPr>
              <w:t>…</w:t>
            </w:r>
          </w:p>
        </w:tc>
        <w:tc>
          <w:tcPr>
            <w:tcW w:w="1085" w:type="dxa"/>
            <w:vMerge w:val="restart"/>
            <w:tcBorders>
              <w:left w:val="single" w:sz="4" w:space="0" w:color="auto"/>
            </w:tcBorders>
          </w:tcPr>
          <w:p w14:paraId="03AF214D" w14:textId="77777777" w:rsidR="00691C08" w:rsidRPr="00B92754" w:rsidRDefault="00691C08" w:rsidP="001456E5">
            <w:pPr>
              <w:spacing w:line="240" w:lineRule="atLeast"/>
              <w:rPr>
                <w:rFonts w:cs="Arial"/>
                <w:sz w:val="18"/>
                <w:szCs w:val="18"/>
              </w:rPr>
            </w:pPr>
            <w:r w:rsidRPr="00B92754">
              <w:rPr>
                <w:rFonts w:cs="Arial"/>
                <w:sz w:val="18"/>
                <w:szCs w:val="18"/>
              </w:rPr>
              <w:t> </w:t>
            </w:r>
          </w:p>
        </w:tc>
        <w:tc>
          <w:tcPr>
            <w:tcW w:w="966" w:type="dxa"/>
            <w:tcBorders>
              <w:left w:val="single" w:sz="4" w:space="0" w:color="auto"/>
              <w:bottom w:val="nil"/>
            </w:tcBorders>
          </w:tcPr>
          <w:p w14:paraId="709D37D3" w14:textId="77777777" w:rsidR="00691C08" w:rsidRPr="00B92754" w:rsidRDefault="00691C08" w:rsidP="001456E5">
            <w:pPr>
              <w:spacing w:line="240" w:lineRule="atLeast"/>
              <w:rPr>
                <w:rFonts w:cs="Arial"/>
                <w:sz w:val="18"/>
                <w:szCs w:val="18"/>
              </w:rPr>
            </w:pPr>
            <w:r w:rsidRPr="00B92754">
              <w:rPr>
                <w:rFonts w:cs="Arial"/>
                <w:sz w:val="18"/>
                <w:szCs w:val="18"/>
              </w:rPr>
              <w:t>A:</w:t>
            </w:r>
          </w:p>
        </w:tc>
        <w:tc>
          <w:tcPr>
            <w:tcW w:w="2131" w:type="dxa"/>
          </w:tcPr>
          <w:p w14:paraId="5A7383F9" w14:textId="77777777" w:rsidR="00691C08" w:rsidRPr="00B92754" w:rsidRDefault="00691C08" w:rsidP="001456E5">
            <w:pPr>
              <w:spacing w:line="240" w:lineRule="atLeast"/>
              <w:rPr>
                <w:rFonts w:cs="Arial"/>
                <w:sz w:val="18"/>
                <w:szCs w:val="18"/>
              </w:rPr>
            </w:pPr>
            <w:r w:rsidRPr="00B92754">
              <w:rPr>
                <w:rFonts w:cs="Arial"/>
                <w:sz w:val="18"/>
                <w:szCs w:val="18"/>
              </w:rPr>
              <w:t> </w:t>
            </w:r>
          </w:p>
        </w:tc>
        <w:tc>
          <w:tcPr>
            <w:tcW w:w="1317" w:type="dxa"/>
            <w:vMerge w:val="restart"/>
          </w:tcPr>
          <w:p w14:paraId="1C9ADE12" w14:textId="77777777" w:rsidR="00691C08" w:rsidRPr="00B92754" w:rsidRDefault="00691C08" w:rsidP="001456E5">
            <w:pPr>
              <w:spacing w:line="240" w:lineRule="atLeast"/>
              <w:rPr>
                <w:rFonts w:cs="Arial"/>
                <w:sz w:val="18"/>
                <w:szCs w:val="18"/>
              </w:rPr>
            </w:pPr>
            <w:r w:rsidRPr="00B92754">
              <w:rPr>
                <w:rFonts w:cs="Arial"/>
                <w:sz w:val="18"/>
                <w:szCs w:val="18"/>
              </w:rPr>
              <w:t> </w:t>
            </w:r>
          </w:p>
        </w:tc>
        <w:tc>
          <w:tcPr>
            <w:tcW w:w="1685" w:type="dxa"/>
            <w:vMerge w:val="restart"/>
          </w:tcPr>
          <w:p w14:paraId="7C46209E" w14:textId="77777777" w:rsidR="00691C08" w:rsidRPr="00B92754" w:rsidRDefault="00691C08" w:rsidP="001456E5">
            <w:pPr>
              <w:spacing w:line="240" w:lineRule="atLeast"/>
              <w:rPr>
                <w:rFonts w:cs="Arial"/>
                <w:sz w:val="18"/>
                <w:szCs w:val="18"/>
              </w:rPr>
            </w:pPr>
          </w:p>
        </w:tc>
        <w:tc>
          <w:tcPr>
            <w:tcW w:w="1685" w:type="dxa"/>
            <w:vMerge w:val="restart"/>
          </w:tcPr>
          <w:p w14:paraId="295E4390" w14:textId="77777777" w:rsidR="00691C08" w:rsidRPr="00B92754" w:rsidRDefault="00691C08" w:rsidP="001456E5">
            <w:pPr>
              <w:spacing w:line="240" w:lineRule="atLeast"/>
              <w:rPr>
                <w:rFonts w:cs="Arial"/>
                <w:sz w:val="18"/>
                <w:szCs w:val="18"/>
              </w:rPr>
            </w:pPr>
            <w:r w:rsidRPr="00B92754">
              <w:rPr>
                <w:rFonts w:cs="Arial"/>
                <w:sz w:val="18"/>
                <w:szCs w:val="18"/>
              </w:rPr>
              <w:t> </w:t>
            </w:r>
          </w:p>
        </w:tc>
        <w:tc>
          <w:tcPr>
            <w:tcW w:w="1374" w:type="dxa"/>
            <w:vMerge w:val="restart"/>
          </w:tcPr>
          <w:p w14:paraId="2052B006" w14:textId="77777777" w:rsidR="00691C08" w:rsidRPr="00B92754" w:rsidRDefault="00691C08" w:rsidP="001456E5">
            <w:pPr>
              <w:spacing w:line="240" w:lineRule="atLeast"/>
              <w:rPr>
                <w:rFonts w:cs="Arial"/>
                <w:sz w:val="18"/>
                <w:szCs w:val="18"/>
              </w:rPr>
            </w:pPr>
            <w:r w:rsidRPr="00B92754">
              <w:rPr>
                <w:rFonts w:cs="Arial"/>
                <w:sz w:val="18"/>
                <w:szCs w:val="18"/>
              </w:rPr>
              <w:t> </w:t>
            </w:r>
          </w:p>
        </w:tc>
      </w:tr>
      <w:tr w:rsidR="00691C08" w:rsidRPr="00B92754" w14:paraId="730B5D3F" w14:textId="77777777">
        <w:trPr>
          <w:trHeight w:val="466"/>
        </w:trPr>
        <w:tc>
          <w:tcPr>
            <w:tcW w:w="502" w:type="dxa"/>
            <w:vMerge/>
            <w:tcBorders>
              <w:left w:val="single" w:sz="4" w:space="0" w:color="auto"/>
              <w:bottom w:val="single" w:sz="4" w:space="0" w:color="auto"/>
            </w:tcBorders>
          </w:tcPr>
          <w:p w14:paraId="33E77E54" w14:textId="77777777" w:rsidR="00691C08" w:rsidRPr="00B92754" w:rsidRDefault="00691C08" w:rsidP="001456E5">
            <w:pPr>
              <w:spacing w:line="240" w:lineRule="atLeast"/>
              <w:rPr>
                <w:rFonts w:cs="Arial"/>
                <w:sz w:val="18"/>
                <w:szCs w:val="18"/>
              </w:rPr>
            </w:pPr>
          </w:p>
        </w:tc>
        <w:tc>
          <w:tcPr>
            <w:tcW w:w="1085" w:type="dxa"/>
            <w:vMerge/>
            <w:tcBorders>
              <w:left w:val="single" w:sz="4" w:space="0" w:color="auto"/>
              <w:bottom w:val="single" w:sz="4" w:space="0" w:color="auto"/>
            </w:tcBorders>
          </w:tcPr>
          <w:p w14:paraId="52E6342E" w14:textId="77777777" w:rsidR="00691C08" w:rsidRPr="00B92754" w:rsidRDefault="00691C08" w:rsidP="001456E5">
            <w:pPr>
              <w:spacing w:line="240" w:lineRule="atLeast"/>
              <w:rPr>
                <w:rFonts w:cs="Arial"/>
                <w:sz w:val="18"/>
                <w:szCs w:val="18"/>
              </w:rPr>
            </w:pPr>
          </w:p>
        </w:tc>
        <w:tc>
          <w:tcPr>
            <w:tcW w:w="966" w:type="dxa"/>
            <w:tcBorders>
              <w:top w:val="nil"/>
              <w:left w:val="single" w:sz="4" w:space="0" w:color="auto"/>
              <w:bottom w:val="single" w:sz="4" w:space="0" w:color="auto"/>
            </w:tcBorders>
          </w:tcPr>
          <w:p w14:paraId="646CB67B" w14:textId="77777777" w:rsidR="00691C08" w:rsidRPr="00B92754" w:rsidRDefault="00691C08" w:rsidP="001456E5">
            <w:pPr>
              <w:spacing w:line="240" w:lineRule="atLeast"/>
              <w:rPr>
                <w:rFonts w:cs="Arial"/>
                <w:sz w:val="18"/>
                <w:szCs w:val="18"/>
              </w:rPr>
            </w:pPr>
            <w:r w:rsidRPr="00B92754">
              <w:rPr>
                <w:rFonts w:cs="Arial"/>
                <w:sz w:val="18"/>
                <w:szCs w:val="18"/>
              </w:rPr>
              <w:t>B:</w:t>
            </w:r>
          </w:p>
        </w:tc>
        <w:tc>
          <w:tcPr>
            <w:tcW w:w="2131" w:type="dxa"/>
            <w:tcBorders>
              <w:bottom w:val="single" w:sz="4" w:space="0" w:color="auto"/>
            </w:tcBorders>
          </w:tcPr>
          <w:p w14:paraId="39A16A7F" w14:textId="77777777" w:rsidR="00691C08" w:rsidRPr="00B92754" w:rsidRDefault="00691C08" w:rsidP="001456E5">
            <w:pPr>
              <w:spacing w:line="240" w:lineRule="atLeast"/>
              <w:rPr>
                <w:rFonts w:cs="Arial"/>
                <w:sz w:val="18"/>
                <w:szCs w:val="18"/>
              </w:rPr>
            </w:pPr>
            <w:r w:rsidRPr="00B92754">
              <w:rPr>
                <w:rFonts w:cs="Arial"/>
                <w:sz w:val="18"/>
                <w:szCs w:val="18"/>
              </w:rPr>
              <w:t> </w:t>
            </w:r>
          </w:p>
        </w:tc>
        <w:tc>
          <w:tcPr>
            <w:tcW w:w="1317" w:type="dxa"/>
            <w:vMerge/>
          </w:tcPr>
          <w:p w14:paraId="007F4D80" w14:textId="77777777" w:rsidR="00691C08" w:rsidRPr="00B92754" w:rsidRDefault="00691C08" w:rsidP="001456E5">
            <w:pPr>
              <w:spacing w:line="240" w:lineRule="atLeast"/>
              <w:rPr>
                <w:rFonts w:cs="Arial"/>
                <w:sz w:val="18"/>
                <w:szCs w:val="18"/>
              </w:rPr>
            </w:pPr>
          </w:p>
        </w:tc>
        <w:tc>
          <w:tcPr>
            <w:tcW w:w="1685" w:type="dxa"/>
            <w:vMerge/>
          </w:tcPr>
          <w:p w14:paraId="2ECCE64B" w14:textId="77777777" w:rsidR="00691C08" w:rsidRPr="00B92754" w:rsidRDefault="00691C08" w:rsidP="001456E5">
            <w:pPr>
              <w:spacing w:line="240" w:lineRule="atLeast"/>
              <w:rPr>
                <w:rFonts w:cs="Arial"/>
                <w:sz w:val="18"/>
                <w:szCs w:val="18"/>
              </w:rPr>
            </w:pPr>
          </w:p>
        </w:tc>
        <w:tc>
          <w:tcPr>
            <w:tcW w:w="1685" w:type="dxa"/>
            <w:vMerge/>
          </w:tcPr>
          <w:p w14:paraId="05AB86F8" w14:textId="77777777" w:rsidR="00691C08" w:rsidRPr="00B92754" w:rsidRDefault="00691C08" w:rsidP="001456E5">
            <w:pPr>
              <w:spacing w:line="240" w:lineRule="atLeast"/>
              <w:rPr>
                <w:rFonts w:cs="Arial"/>
                <w:sz w:val="18"/>
                <w:szCs w:val="18"/>
              </w:rPr>
            </w:pPr>
          </w:p>
        </w:tc>
        <w:tc>
          <w:tcPr>
            <w:tcW w:w="1374" w:type="dxa"/>
            <w:vMerge/>
          </w:tcPr>
          <w:p w14:paraId="20658E28" w14:textId="77777777" w:rsidR="00691C08" w:rsidRPr="00B92754" w:rsidRDefault="00691C08" w:rsidP="001456E5">
            <w:pPr>
              <w:spacing w:line="240" w:lineRule="atLeast"/>
              <w:rPr>
                <w:rFonts w:cs="Arial"/>
                <w:sz w:val="18"/>
                <w:szCs w:val="18"/>
              </w:rPr>
            </w:pPr>
          </w:p>
        </w:tc>
      </w:tr>
    </w:tbl>
    <w:p w14:paraId="160531BD" w14:textId="28C77CD0" w:rsidR="00691C08" w:rsidRDefault="00691C08" w:rsidP="00754990">
      <w:pPr>
        <w:spacing w:before="120" w:line="240" w:lineRule="atLeast"/>
        <w:ind w:left="284" w:hanging="284"/>
        <w:rPr>
          <w:sz w:val="20"/>
        </w:rPr>
      </w:pPr>
      <w:r w:rsidRPr="00807261">
        <w:rPr>
          <w:sz w:val="20"/>
        </w:rPr>
        <w:t>a)</w:t>
      </w:r>
      <w:r w:rsidRPr="00807261">
        <w:rPr>
          <w:sz w:val="20"/>
        </w:rPr>
        <w:tab/>
        <w:t>Sofern kein CAP bzw. CAP-Anteil der Abnahmestelle hinsichtlich der KWKG-Umlage oder der Off</w:t>
      </w:r>
      <w:r w:rsidR="00E30573">
        <w:rPr>
          <w:sz w:val="20"/>
        </w:rPr>
        <w:t>-</w:t>
      </w:r>
      <w:r w:rsidRPr="00807261">
        <w:rPr>
          <w:sz w:val="20"/>
        </w:rPr>
        <w:t>shore-Netzumlage eingetragen wurde, ist für die entsprechende Umlage die gleiche Aufteilung für den CAP bzw. CAP-Anteil zu verwenden, die für die Aufteilung hinsichtlich der EEG-Umlage angesetzt wurde.</w:t>
      </w:r>
    </w:p>
    <w:p w14:paraId="4A0B6767" w14:textId="77777777" w:rsidR="00675443" w:rsidRPr="00807261" w:rsidRDefault="00675443" w:rsidP="001456E5">
      <w:pPr>
        <w:spacing w:line="240" w:lineRule="atLeast"/>
        <w:ind w:left="284" w:hanging="284"/>
        <w:rPr>
          <w:sz w:val="20"/>
        </w:rPr>
      </w:pPr>
    </w:p>
    <w:p w14:paraId="6051D47C" w14:textId="54905473" w:rsidR="00691C08" w:rsidRPr="00691C08" w:rsidRDefault="00691C08" w:rsidP="0071201E">
      <w:r w:rsidRPr="00691C08">
        <w:t>Die in der vorstehenden Tabelle ausgewiesenen Änderungen der aus dem Netz bezogenen und weitergeleiteten Strommengen teilen sich – vor Berücksichtigung des § 27b KWKG 2020 und § 17f Abs. 5 Satz 2 EnWG</w:t>
      </w:r>
      <w:r w:rsidR="008A2D7A">
        <w:t xml:space="preserve"> 2022</w:t>
      </w:r>
      <w:r w:rsidRPr="00691C08">
        <w:t xml:space="preserve"> </w:t>
      </w:r>
      <w:proofErr w:type="spellStart"/>
      <w:r w:rsidRPr="00691C08">
        <w:t>i.V.m</w:t>
      </w:r>
      <w:proofErr w:type="spellEnd"/>
      <w:r w:rsidRPr="00691C08">
        <w:t>. § 27b KWKG 2020 – auf die folgenden Letztverbrauchskategorien auf:</w:t>
      </w:r>
    </w:p>
    <w:tbl>
      <w:tblPr>
        <w:tblStyle w:val="Tabellenraster"/>
        <w:tblW w:w="4820" w:type="pct"/>
        <w:tblLayout w:type="fixed"/>
        <w:tblLook w:val="04A0" w:firstRow="1" w:lastRow="0" w:firstColumn="1" w:lastColumn="0" w:noHBand="0" w:noVBand="1"/>
      </w:tblPr>
      <w:tblGrid>
        <w:gridCol w:w="1555"/>
        <w:gridCol w:w="4912"/>
        <w:gridCol w:w="2267"/>
      </w:tblGrid>
      <w:tr w:rsidR="00691C08" w:rsidRPr="001456E5" w14:paraId="1C24D4BA" w14:textId="77777777">
        <w:trPr>
          <w:tblHeader/>
        </w:trPr>
        <w:tc>
          <w:tcPr>
            <w:tcW w:w="1555" w:type="dxa"/>
            <w:vAlign w:val="bottom"/>
          </w:tcPr>
          <w:p w14:paraId="3E51750F" w14:textId="77777777" w:rsidR="00691C08" w:rsidRPr="001456E5" w:rsidRDefault="00691C08" w:rsidP="001456E5">
            <w:pPr>
              <w:spacing w:line="240" w:lineRule="atLeast"/>
              <w:rPr>
                <w:b/>
                <w:sz w:val="20"/>
              </w:rPr>
            </w:pPr>
            <w:r w:rsidRPr="001456E5">
              <w:rPr>
                <w:b/>
                <w:sz w:val="20"/>
              </w:rPr>
              <w:t>betrifft Korrektur mit lfd. Nr.</w:t>
            </w:r>
          </w:p>
        </w:tc>
        <w:tc>
          <w:tcPr>
            <w:tcW w:w="4912" w:type="dxa"/>
            <w:vAlign w:val="bottom"/>
          </w:tcPr>
          <w:p w14:paraId="56049C63" w14:textId="77777777" w:rsidR="00691C08" w:rsidRPr="001456E5" w:rsidRDefault="00691C08" w:rsidP="001456E5">
            <w:pPr>
              <w:spacing w:line="240" w:lineRule="atLeast"/>
              <w:rPr>
                <w:b/>
                <w:sz w:val="20"/>
              </w:rPr>
            </w:pPr>
            <w:proofErr w:type="spellStart"/>
            <w:r w:rsidRPr="001456E5">
              <w:rPr>
                <w:b/>
                <w:sz w:val="20"/>
              </w:rPr>
              <w:t>Letztverbrauchskategorie</w:t>
            </w:r>
            <w:r w:rsidRPr="001456E5">
              <w:rPr>
                <w:b/>
                <w:sz w:val="20"/>
                <w:vertAlign w:val="superscript"/>
              </w:rPr>
              <w:t>a</w:t>
            </w:r>
            <w:proofErr w:type="spellEnd"/>
            <w:r w:rsidRPr="001456E5">
              <w:rPr>
                <w:b/>
                <w:sz w:val="20"/>
                <w:vertAlign w:val="superscript"/>
              </w:rPr>
              <w:t>)</w:t>
            </w:r>
          </w:p>
        </w:tc>
        <w:tc>
          <w:tcPr>
            <w:tcW w:w="2267" w:type="dxa"/>
            <w:vAlign w:val="bottom"/>
          </w:tcPr>
          <w:p w14:paraId="6443E7E9" w14:textId="7B4DEDC7" w:rsidR="00691C08" w:rsidRPr="001456E5" w:rsidRDefault="00691C08" w:rsidP="008978B1">
            <w:pPr>
              <w:spacing w:line="240" w:lineRule="atLeast"/>
              <w:jc w:val="center"/>
              <w:rPr>
                <w:b/>
                <w:sz w:val="20"/>
              </w:rPr>
            </w:pPr>
            <w:r w:rsidRPr="001456E5">
              <w:rPr>
                <w:b/>
                <w:sz w:val="20"/>
              </w:rPr>
              <w:t>Änderung der aus dem Netz bezogenen und weitergeleiteten Strommengen</w:t>
            </w:r>
            <w:r w:rsidR="008978B1">
              <w:rPr>
                <w:b/>
                <w:sz w:val="20"/>
              </w:rPr>
              <w:br/>
            </w:r>
            <w:r w:rsidRPr="001456E5">
              <w:rPr>
                <w:b/>
                <w:sz w:val="20"/>
              </w:rPr>
              <w:t>[kWh]</w:t>
            </w:r>
          </w:p>
        </w:tc>
      </w:tr>
      <w:tr w:rsidR="00691C08" w:rsidRPr="001456E5" w14:paraId="08A49567" w14:textId="77777777">
        <w:tc>
          <w:tcPr>
            <w:tcW w:w="1555" w:type="dxa"/>
          </w:tcPr>
          <w:p w14:paraId="4C019971" w14:textId="77777777" w:rsidR="00691C08" w:rsidRPr="001456E5" w:rsidRDefault="00691C08" w:rsidP="001456E5">
            <w:pPr>
              <w:spacing w:line="240" w:lineRule="atLeast"/>
              <w:rPr>
                <w:sz w:val="20"/>
              </w:rPr>
            </w:pPr>
            <w:r w:rsidRPr="001456E5">
              <w:rPr>
                <w:sz w:val="20"/>
              </w:rPr>
              <w:t> </w:t>
            </w:r>
          </w:p>
        </w:tc>
        <w:tc>
          <w:tcPr>
            <w:tcW w:w="4912" w:type="dxa"/>
          </w:tcPr>
          <w:p w14:paraId="746874E4" w14:textId="77777777" w:rsidR="00691C08" w:rsidRPr="001456E5" w:rsidRDefault="00691C08" w:rsidP="001456E5">
            <w:pPr>
              <w:spacing w:line="240" w:lineRule="atLeast"/>
              <w:rPr>
                <w:sz w:val="20"/>
              </w:rPr>
            </w:pPr>
            <w:r w:rsidRPr="001456E5">
              <w:rPr>
                <w:sz w:val="20"/>
              </w:rPr>
              <w:t> </w:t>
            </w:r>
          </w:p>
        </w:tc>
        <w:tc>
          <w:tcPr>
            <w:tcW w:w="2267" w:type="dxa"/>
          </w:tcPr>
          <w:p w14:paraId="66593DCB" w14:textId="77777777" w:rsidR="00691C08" w:rsidRPr="001456E5" w:rsidRDefault="00691C08" w:rsidP="001456E5">
            <w:pPr>
              <w:spacing w:line="240" w:lineRule="atLeast"/>
              <w:rPr>
                <w:sz w:val="20"/>
              </w:rPr>
            </w:pPr>
            <w:r w:rsidRPr="001456E5">
              <w:rPr>
                <w:sz w:val="20"/>
              </w:rPr>
              <w:t> </w:t>
            </w:r>
          </w:p>
        </w:tc>
      </w:tr>
      <w:tr w:rsidR="00691C08" w:rsidRPr="001456E5" w14:paraId="6E44BA4C" w14:textId="77777777">
        <w:tc>
          <w:tcPr>
            <w:tcW w:w="1555" w:type="dxa"/>
          </w:tcPr>
          <w:p w14:paraId="2D043F2D" w14:textId="77777777" w:rsidR="00691C08" w:rsidRPr="001456E5" w:rsidRDefault="00691C08" w:rsidP="001456E5">
            <w:pPr>
              <w:spacing w:line="240" w:lineRule="atLeast"/>
              <w:rPr>
                <w:sz w:val="20"/>
              </w:rPr>
            </w:pPr>
            <w:r w:rsidRPr="001456E5">
              <w:rPr>
                <w:sz w:val="20"/>
              </w:rPr>
              <w:t> </w:t>
            </w:r>
          </w:p>
        </w:tc>
        <w:tc>
          <w:tcPr>
            <w:tcW w:w="4912" w:type="dxa"/>
          </w:tcPr>
          <w:p w14:paraId="16F86203" w14:textId="77777777" w:rsidR="00691C08" w:rsidRPr="001456E5" w:rsidRDefault="00691C08" w:rsidP="001456E5">
            <w:pPr>
              <w:spacing w:line="240" w:lineRule="atLeast"/>
              <w:rPr>
                <w:sz w:val="20"/>
              </w:rPr>
            </w:pPr>
            <w:r w:rsidRPr="001456E5">
              <w:rPr>
                <w:sz w:val="20"/>
              </w:rPr>
              <w:t> </w:t>
            </w:r>
          </w:p>
        </w:tc>
        <w:tc>
          <w:tcPr>
            <w:tcW w:w="2267" w:type="dxa"/>
          </w:tcPr>
          <w:p w14:paraId="51D4DD90" w14:textId="77777777" w:rsidR="00691C08" w:rsidRPr="001456E5" w:rsidRDefault="00691C08" w:rsidP="001456E5">
            <w:pPr>
              <w:spacing w:line="240" w:lineRule="atLeast"/>
              <w:rPr>
                <w:sz w:val="20"/>
              </w:rPr>
            </w:pPr>
            <w:r w:rsidRPr="001456E5">
              <w:rPr>
                <w:sz w:val="20"/>
              </w:rPr>
              <w:t> </w:t>
            </w:r>
          </w:p>
        </w:tc>
      </w:tr>
      <w:tr w:rsidR="00691C08" w:rsidRPr="001456E5" w14:paraId="02E1DC0A" w14:textId="77777777">
        <w:tc>
          <w:tcPr>
            <w:tcW w:w="1555" w:type="dxa"/>
          </w:tcPr>
          <w:p w14:paraId="5DABDF68" w14:textId="77777777" w:rsidR="00691C08" w:rsidRPr="001456E5" w:rsidRDefault="00691C08" w:rsidP="001456E5">
            <w:pPr>
              <w:spacing w:line="240" w:lineRule="atLeast"/>
              <w:rPr>
                <w:sz w:val="20"/>
              </w:rPr>
            </w:pPr>
            <w:r w:rsidRPr="001456E5">
              <w:rPr>
                <w:sz w:val="20"/>
              </w:rPr>
              <w:t> </w:t>
            </w:r>
          </w:p>
        </w:tc>
        <w:tc>
          <w:tcPr>
            <w:tcW w:w="4912" w:type="dxa"/>
          </w:tcPr>
          <w:p w14:paraId="25A684E8" w14:textId="77777777" w:rsidR="00691C08" w:rsidRPr="001456E5" w:rsidRDefault="00691C08" w:rsidP="001456E5">
            <w:pPr>
              <w:spacing w:line="240" w:lineRule="atLeast"/>
              <w:rPr>
                <w:sz w:val="20"/>
              </w:rPr>
            </w:pPr>
            <w:r w:rsidRPr="001456E5">
              <w:rPr>
                <w:sz w:val="20"/>
              </w:rPr>
              <w:t> </w:t>
            </w:r>
          </w:p>
        </w:tc>
        <w:tc>
          <w:tcPr>
            <w:tcW w:w="2267" w:type="dxa"/>
          </w:tcPr>
          <w:p w14:paraId="00456FE2" w14:textId="77777777" w:rsidR="00691C08" w:rsidRPr="001456E5" w:rsidRDefault="00691C08" w:rsidP="001456E5">
            <w:pPr>
              <w:spacing w:line="240" w:lineRule="atLeast"/>
              <w:rPr>
                <w:sz w:val="20"/>
              </w:rPr>
            </w:pPr>
            <w:r w:rsidRPr="001456E5">
              <w:rPr>
                <w:sz w:val="20"/>
              </w:rPr>
              <w:t> </w:t>
            </w:r>
          </w:p>
        </w:tc>
      </w:tr>
    </w:tbl>
    <w:p w14:paraId="2DC3222F" w14:textId="53299426" w:rsidR="00691C08" w:rsidRPr="009A4BED" w:rsidRDefault="00691C08" w:rsidP="00754990">
      <w:pPr>
        <w:spacing w:before="120" w:line="240" w:lineRule="atLeast"/>
        <w:ind w:left="284" w:hanging="284"/>
        <w:rPr>
          <w:sz w:val="20"/>
        </w:rPr>
      </w:pPr>
      <w:r w:rsidRPr="009A4BED">
        <w:rPr>
          <w:sz w:val="20"/>
        </w:rPr>
        <w:t>a)</w:t>
      </w:r>
      <w:r w:rsidRPr="009A4BED">
        <w:rPr>
          <w:sz w:val="20"/>
        </w:rPr>
        <w:tab/>
        <w:t>Angabe der Rechtsgrundlage für die relevante Letztverbrauchskategorie, mit der die zu korrigierenden umlagepflichtigen Strommengen abgerechnet werden müssen.</w:t>
      </w:r>
    </w:p>
    <w:p w14:paraId="2162D27A" w14:textId="77777777" w:rsidR="009A4BED" w:rsidRDefault="009A4BED" w:rsidP="0071201E"/>
    <w:p w14:paraId="32032FEB" w14:textId="435F3778" w:rsidR="00691C08" w:rsidRPr="00691C08" w:rsidRDefault="00691C08" w:rsidP="0071201E">
      <w:r w:rsidRPr="00691C08">
        <w:lastRenderedPageBreak/>
        <w:t>Die nachfolgende Tabelle gibt im Hinblick auf die Verringerung der KWKG-Umlage und der Offshore-Netzumlage bei Stromspeichern i.S. des § 27b KWKG 2020 und § 17f Abs. 5 Satz 2 EnWG</w:t>
      </w:r>
      <w:r w:rsidR="008A2D7A">
        <w:t xml:space="preserve"> 2022</w:t>
      </w:r>
      <w:r w:rsidRPr="00691C08">
        <w:t xml:space="preserve"> </w:t>
      </w:r>
      <w:proofErr w:type="spellStart"/>
      <w:r w:rsidRPr="00691C08">
        <w:t>i.V.m</w:t>
      </w:r>
      <w:proofErr w:type="spellEnd"/>
      <w:r w:rsidRPr="00691C08">
        <w:t>. § 27b KWKG 2020 jahresgenau Änderungen gegenüber den aus dem Netz bezogenen Strommengen und Saldierungsbeträgen wieder, die unserer Abrechnung für ein vergangenes Kalenderjahr zugrunde lagen:</w:t>
      </w:r>
    </w:p>
    <w:tbl>
      <w:tblPr>
        <w:tblStyle w:val="Tabellenraster"/>
        <w:tblW w:w="4926" w:type="pct"/>
        <w:tblLayout w:type="fixed"/>
        <w:tblLook w:val="04A0" w:firstRow="1" w:lastRow="0" w:firstColumn="1" w:lastColumn="0" w:noHBand="0" w:noVBand="1"/>
      </w:tblPr>
      <w:tblGrid>
        <w:gridCol w:w="1981"/>
        <w:gridCol w:w="2550"/>
        <w:gridCol w:w="2268"/>
        <w:gridCol w:w="2127"/>
      </w:tblGrid>
      <w:tr w:rsidR="00691C08" w:rsidRPr="001456E5" w14:paraId="25C10793" w14:textId="77777777">
        <w:trPr>
          <w:tblHeader/>
        </w:trPr>
        <w:tc>
          <w:tcPr>
            <w:tcW w:w="1981" w:type="dxa"/>
            <w:vMerge w:val="restart"/>
            <w:vAlign w:val="bottom"/>
          </w:tcPr>
          <w:p w14:paraId="3F520F91" w14:textId="77777777" w:rsidR="00691C08" w:rsidRPr="001456E5" w:rsidRDefault="00691C08" w:rsidP="001456E5">
            <w:pPr>
              <w:spacing w:line="240" w:lineRule="atLeast"/>
              <w:rPr>
                <w:b/>
                <w:sz w:val="20"/>
              </w:rPr>
            </w:pPr>
            <w:r w:rsidRPr="001456E5">
              <w:rPr>
                <w:b/>
                <w:sz w:val="20"/>
              </w:rPr>
              <w:t>Korrektur f</w:t>
            </w:r>
            <w:r w:rsidRPr="001456E5">
              <w:rPr>
                <w:rFonts w:hint="eastAsia"/>
                <w:b/>
                <w:sz w:val="20"/>
              </w:rPr>
              <w:t>ü</w:t>
            </w:r>
            <w:r w:rsidRPr="001456E5">
              <w:rPr>
                <w:b/>
                <w:sz w:val="20"/>
              </w:rPr>
              <w:t>r das Kalenderjahr</w:t>
            </w:r>
          </w:p>
        </w:tc>
        <w:tc>
          <w:tcPr>
            <w:tcW w:w="2550" w:type="dxa"/>
            <w:vMerge w:val="restart"/>
            <w:vAlign w:val="bottom"/>
          </w:tcPr>
          <w:p w14:paraId="4A2C10EB" w14:textId="77777777" w:rsidR="00691C08" w:rsidRPr="001456E5" w:rsidRDefault="00691C08" w:rsidP="001456E5">
            <w:pPr>
              <w:spacing w:after="0" w:line="240" w:lineRule="atLeast"/>
              <w:jc w:val="center"/>
              <w:rPr>
                <w:b/>
                <w:sz w:val="20"/>
              </w:rPr>
            </w:pPr>
            <w:r w:rsidRPr="001456E5">
              <w:rPr>
                <w:b/>
                <w:sz w:val="20"/>
              </w:rPr>
              <w:t>Änderung der aus dem Netz bezogenen Strommengen</w:t>
            </w:r>
          </w:p>
          <w:p w14:paraId="1791E46F" w14:textId="77777777" w:rsidR="00691C08" w:rsidRPr="001456E5" w:rsidRDefault="00691C08" w:rsidP="001456E5">
            <w:pPr>
              <w:spacing w:line="240" w:lineRule="atLeast"/>
              <w:jc w:val="center"/>
              <w:rPr>
                <w:b/>
                <w:sz w:val="20"/>
              </w:rPr>
            </w:pPr>
            <w:r w:rsidRPr="001456E5">
              <w:rPr>
                <w:b/>
                <w:sz w:val="20"/>
              </w:rPr>
              <w:t>[kWh]</w:t>
            </w:r>
          </w:p>
        </w:tc>
        <w:tc>
          <w:tcPr>
            <w:tcW w:w="4395" w:type="dxa"/>
            <w:gridSpan w:val="2"/>
            <w:tcBorders>
              <w:right w:val="single" w:sz="4" w:space="0" w:color="333333"/>
            </w:tcBorders>
            <w:vAlign w:val="bottom"/>
          </w:tcPr>
          <w:p w14:paraId="52F540BA" w14:textId="1C65EC0F" w:rsidR="00691C08" w:rsidRPr="001456E5" w:rsidRDefault="00691C08" w:rsidP="00B25A8C">
            <w:pPr>
              <w:spacing w:after="0" w:line="240" w:lineRule="atLeast"/>
              <w:jc w:val="center"/>
              <w:rPr>
                <w:b/>
                <w:sz w:val="20"/>
              </w:rPr>
            </w:pPr>
            <w:r w:rsidRPr="001456E5">
              <w:rPr>
                <w:b/>
                <w:sz w:val="20"/>
              </w:rPr>
              <w:t>Änderung des Saldierungsbetrags</w:t>
            </w:r>
            <w:r w:rsidR="00C8535F">
              <w:rPr>
                <w:b/>
                <w:sz w:val="20"/>
              </w:rPr>
              <w:br/>
            </w:r>
            <w:r w:rsidRPr="001456E5">
              <w:rPr>
                <w:b/>
                <w:sz w:val="20"/>
              </w:rPr>
              <w:t>hinsichtlich</w:t>
            </w:r>
          </w:p>
        </w:tc>
      </w:tr>
      <w:tr w:rsidR="00691C08" w:rsidRPr="001456E5" w14:paraId="005CB36E" w14:textId="77777777">
        <w:trPr>
          <w:tblHeader/>
        </w:trPr>
        <w:tc>
          <w:tcPr>
            <w:tcW w:w="1981" w:type="dxa"/>
            <w:vMerge/>
            <w:vAlign w:val="bottom"/>
          </w:tcPr>
          <w:p w14:paraId="794C4A5F" w14:textId="77777777" w:rsidR="00691C08" w:rsidRPr="001456E5" w:rsidRDefault="00691C08" w:rsidP="00691C08">
            <w:pPr>
              <w:rPr>
                <w:b/>
                <w:sz w:val="20"/>
              </w:rPr>
            </w:pPr>
          </w:p>
        </w:tc>
        <w:tc>
          <w:tcPr>
            <w:tcW w:w="2550" w:type="dxa"/>
            <w:vMerge/>
            <w:vAlign w:val="bottom"/>
          </w:tcPr>
          <w:p w14:paraId="7ECE12A6" w14:textId="77777777" w:rsidR="00691C08" w:rsidRPr="001456E5" w:rsidRDefault="00691C08" w:rsidP="001456E5">
            <w:pPr>
              <w:jc w:val="center"/>
              <w:rPr>
                <w:b/>
                <w:sz w:val="20"/>
              </w:rPr>
            </w:pPr>
          </w:p>
        </w:tc>
        <w:tc>
          <w:tcPr>
            <w:tcW w:w="2268" w:type="dxa"/>
            <w:tcBorders>
              <w:right w:val="single" w:sz="4" w:space="0" w:color="333333"/>
            </w:tcBorders>
            <w:vAlign w:val="bottom"/>
          </w:tcPr>
          <w:p w14:paraId="42AE5920" w14:textId="77777777" w:rsidR="00691C08" w:rsidRPr="001456E5" w:rsidRDefault="00691C08" w:rsidP="00B25A8C">
            <w:pPr>
              <w:spacing w:after="0" w:line="240" w:lineRule="atLeast"/>
              <w:jc w:val="center"/>
              <w:rPr>
                <w:b/>
                <w:sz w:val="20"/>
              </w:rPr>
            </w:pPr>
            <w:r w:rsidRPr="001456E5">
              <w:rPr>
                <w:b/>
                <w:sz w:val="20"/>
              </w:rPr>
              <w:t>KWKG-Umlage</w:t>
            </w:r>
          </w:p>
          <w:p w14:paraId="359DECFA" w14:textId="77777777" w:rsidR="00691C08" w:rsidRPr="001456E5" w:rsidRDefault="00691C08" w:rsidP="001456E5">
            <w:pPr>
              <w:jc w:val="center"/>
              <w:rPr>
                <w:b/>
                <w:sz w:val="20"/>
              </w:rPr>
            </w:pPr>
            <w:r w:rsidRPr="001456E5">
              <w:rPr>
                <w:b/>
                <w:sz w:val="20"/>
              </w:rPr>
              <w:t>[EUR]</w:t>
            </w:r>
          </w:p>
        </w:tc>
        <w:tc>
          <w:tcPr>
            <w:tcW w:w="2127" w:type="dxa"/>
            <w:tcBorders>
              <w:right w:val="single" w:sz="4" w:space="0" w:color="333333"/>
            </w:tcBorders>
            <w:vAlign w:val="bottom"/>
          </w:tcPr>
          <w:p w14:paraId="0699102F" w14:textId="77777777" w:rsidR="00691C08" w:rsidRPr="001456E5" w:rsidRDefault="00691C08" w:rsidP="00B25A8C">
            <w:pPr>
              <w:spacing w:after="0"/>
              <w:jc w:val="center"/>
              <w:rPr>
                <w:b/>
                <w:sz w:val="20"/>
              </w:rPr>
            </w:pPr>
            <w:r w:rsidRPr="001456E5">
              <w:rPr>
                <w:b/>
                <w:sz w:val="20"/>
              </w:rPr>
              <w:t>Offshore-Netzumlage</w:t>
            </w:r>
          </w:p>
          <w:p w14:paraId="390E9AFD" w14:textId="77777777" w:rsidR="00691C08" w:rsidRPr="001456E5" w:rsidRDefault="00691C08" w:rsidP="001456E5">
            <w:pPr>
              <w:jc w:val="center"/>
              <w:rPr>
                <w:b/>
                <w:sz w:val="20"/>
              </w:rPr>
            </w:pPr>
            <w:r w:rsidRPr="001456E5">
              <w:rPr>
                <w:b/>
                <w:sz w:val="20"/>
              </w:rPr>
              <w:t>[EUR]</w:t>
            </w:r>
          </w:p>
        </w:tc>
      </w:tr>
      <w:tr w:rsidR="00691C08" w:rsidRPr="001456E5" w14:paraId="019688AB" w14:textId="77777777">
        <w:tc>
          <w:tcPr>
            <w:tcW w:w="1981" w:type="dxa"/>
          </w:tcPr>
          <w:p w14:paraId="7F5C3C6D" w14:textId="77777777" w:rsidR="00691C08" w:rsidRPr="001456E5" w:rsidRDefault="00691C08" w:rsidP="00691C08">
            <w:pPr>
              <w:rPr>
                <w:sz w:val="20"/>
              </w:rPr>
            </w:pPr>
            <w:r w:rsidRPr="001456E5">
              <w:rPr>
                <w:sz w:val="20"/>
              </w:rPr>
              <w:t> </w:t>
            </w:r>
          </w:p>
        </w:tc>
        <w:tc>
          <w:tcPr>
            <w:tcW w:w="2550" w:type="dxa"/>
            <w:vAlign w:val="bottom"/>
          </w:tcPr>
          <w:p w14:paraId="10872E05" w14:textId="77777777" w:rsidR="00691C08" w:rsidRPr="001456E5" w:rsidRDefault="00691C08" w:rsidP="00691C08">
            <w:pPr>
              <w:rPr>
                <w:sz w:val="20"/>
              </w:rPr>
            </w:pPr>
            <w:r w:rsidRPr="001456E5">
              <w:rPr>
                <w:sz w:val="20"/>
              </w:rPr>
              <w:t> </w:t>
            </w:r>
          </w:p>
        </w:tc>
        <w:tc>
          <w:tcPr>
            <w:tcW w:w="2268" w:type="dxa"/>
            <w:tcBorders>
              <w:right w:val="single" w:sz="4" w:space="0" w:color="333333"/>
            </w:tcBorders>
          </w:tcPr>
          <w:p w14:paraId="2CFD2074" w14:textId="77777777" w:rsidR="00691C08" w:rsidRPr="001456E5" w:rsidRDefault="00691C08" w:rsidP="00691C08">
            <w:pPr>
              <w:rPr>
                <w:sz w:val="20"/>
              </w:rPr>
            </w:pPr>
            <w:r w:rsidRPr="001456E5">
              <w:rPr>
                <w:sz w:val="20"/>
              </w:rPr>
              <w:t> </w:t>
            </w:r>
          </w:p>
        </w:tc>
        <w:tc>
          <w:tcPr>
            <w:tcW w:w="2127" w:type="dxa"/>
            <w:tcBorders>
              <w:right w:val="single" w:sz="4" w:space="0" w:color="333333"/>
            </w:tcBorders>
          </w:tcPr>
          <w:p w14:paraId="05D2C32F" w14:textId="77777777" w:rsidR="00691C08" w:rsidRPr="001456E5" w:rsidRDefault="00691C08" w:rsidP="00691C08">
            <w:pPr>
              <w:rPr>
                <w:sz w:val="20"/>
              </w:rPr>
            </w:pPr>
            <w:r w:rsidRPr="001456E5">
              <w:rPr>
                <w:sz w:val="20"/>
              </w:rPr>
              <w:t> </w:t>
            </w:r>
          </w:p>
        </w:tc>
      </w:tr>
      <w:tr w:rsidR="00691C08" w:rsidRPr="001456E5" w14:paraId="58F2EEC8" w14:textId="77777777">
        <w:tc>
          <w:tcPr>
            <w:tcW w:w="1981" w:type="dxa"/>
            <w:tcBorders>
              <w:bottom w:val="single" w:sz="4" w:space="0" w:color="auto"/>
            </w:tcBorders>
          </w:tcPr>
          <w:p w14:paraId="0705AA24" w14:textId="77777777" w:rsidR="00691C08" w:rsidRPr="001456E5" w:rsidRDefault="00691C08" w:rsidP="00691C08">
            <w:pPr>
              <w:rPr>
                <w:sz w:val="20"/>
              </w:rPr>
            </w:pPr>
            <w:r w:rsidRPr="001456E5">
              <w:rPr>
                <w:sz w:val="20"/>
              </w:rPr>
              <w:t> </w:t>
            </w:r>
          </w:p>
        </w:tc>
        <w:tc>
          <w:tcPr>
            <w:tcW w:w="2550" w:type="dxa"/>
            <w:vAlign w:val="bottom"/>
          </w:tcPr>
          <w:p w14:paraId="7F5CEC62" w14:textId="77777777" w:rsidR="00691C08" w:rsidRPr="001456E5" w:rsidRDefault="00691C08" w:rsidP="00691C08">
            <w:pPr>
              <w:rPr>
                <w:sz w:val="20"/>
              </w:rPr>
            </w:pPr>
            <w:r w:rsidRPr="001456E5">
              <w:rPr>
                <w:sz w:val="20"/>
              </w:rPr>
              <w:t> </w:t>
            </w:r>
          </w:p>
        </w:tc>
        <w:tc>
          <w:tcPr>
            <w:tcW w:w="2268" w:type="dxa"/>
            <w:tcBorders>
              <w:right w:val="single" w:sz="4" w:space="0" w:color="333333"/>
            </w:tcBorders>
          </w:tcPr>
          <w:p w14:paraId="2AE577FB" w14:textId="77777777" w:rsidR="00691C08" w:rsidRPr="001456E5" w:rsidRDefault="00691C08" w:rsidP="00691C08">
            <w:pPr>
              <w:rPr>
                <w:sz w:val="20"/>
              </w:rPr>
            </w:pPr>
            <w:r w:rsidRPr="001456E5">
              <w:rPr>
                <w:sz w:val="20"/>
              </w:rPr>
              <w:t> </w:t>
            </w:r>
          </w:p>
        </w:tc>
        <w:tc>
          <w:tcPr>
            <w:tcW w:w="2127" w:type="dxa"/>
            <w:tcBorders>
              <w:right w:val="single" w:sz="4" w:space="0" w:color="333333"/>
            </w:tcBorders>
          </w:tcPr>
          <w:p w14:paraId="4038AA88" w14:textId="77777777" w:rsidR="00691C08" w:rsidRPr="001456E5" w:rsidRDefault="00691C08" w:rsidP="00691C08">
            <w:pPr>
              <w:rPr>
                <w:sz w:val="20"/>
              </w:rPr>
            </w:pPr>
            <w:r w:rsidRPr="001456E5">
              <w:rPr>
                <w:sz w:val="20"/>
              </w:rPr>
              <w:t> </w:t>
            </w:r>
          </w:p>
        </w:tc>
      </w:tr>
    </w:tbl>
    <w:p w14:paraId="7ABF6484" w14:textId="77777777" w:rsidR="00691C08" w:rsidRPr="00691C08" w:rsidRDefault="00691C08" w:rsidP="0071201E">
      <w:r w:rsidRPr="00691C08">
        <w:t>]</w:t>
      </w:r>
    </w:p>
    <w:p w14:paraId="1B801171" w14:textId="481E4D2C" w:rsidR="00691C08" w:rsidRPr="00691C08" w:rsidRDefault="00691C08" w:rsidP="0071201E">
      <w:r w:rsidRPr="00691C08">
        <w:t>[</w:t>
      </w:r>
      <w:r w:rsidRPr="00691C08">
        <w:rPr>
          <w:i/>
          <w:iCs/>
        </w:rPr>
        <w:t>Sofern in den vorstehenden Abschnitten Strommengen enthalten sind, die e</w:t>
      </w:r>
      <w:r w:rsidRPr="00691C08">
        <w:rPr>
          <w:i/>
        </w:rPr>
        <w:t xml:space="preserve">ntsprechend </w:t>
      </w:r>
      <w:r w:rsidR="00CD5681">
        <w:rPr>
          <w:i/>
        </w:rPr>
        <w:t xml:space="preserve">(§ 104 Abs. 10 </w:t>
      </w:r>
      <w:proofErr w:type="spellStart"/>
      <w:r w:rsidR="00D3552C">
        <w:rPr>
          <w:i/>
        </w:rPr>
        <w:t>i.V.m</w:t>
      </w:r>
      <w:proofErr w:type="spellEnd"/>
      <w:r w:rsidR="00D3552C">
        <w:rPr>
          <w:i/>
        </w:rPr>
        <w:t xml:space="preserve">.) </w:t>
      </w:r>
      <w:r w:rsidRPr="00691C08">
        <w:rPr>
          <w:i/>
        </w:rPr>
        <w:t>§ 62b Abs. 3 Satz 2 bis 4 EEG 2021 im Wege der Schätzung abgegrenzt wurden</w:t>
      </w:r>
      <w:r w:rsidRPr="00691C08">
        <w:rPr>
          <w:i/>
          <w:iCs/>
        </w:rPr>
        <w:t>, ist der folgende Abschnitt aufzunehmen, der die Angaben nach § 62b Abs. 4 EEG 2021 enthält</w:t>
      </w:r>
      <w:r w:rsidRPr="00691C08">
        <w:t>:</w:t>
      </w:r>
    </w:p>
    <w:p w14:paraId="1B29EEB3" w14:textId="0D1DCF99" w:rsidR="00691C08" w:rsidRPr="00691C08" w:rsidRDefault="002B043F" w:rsidP="00B25A8C">
      <w:pPr>
        <w:keepNext/>
        <w:ind w:left="709" w:hanging="709"/>
        <w:rPr>
          <w:b/>
          <w:bCs/>
        </w:rPr>
      </w:pPr>
      <w:r>
        <w:rPr>
          <w:b/>
          <w:bCs/>
        </w:rPr>
        <w:t>3</w:t>
      </w:r>
      <w:r w:rsidR="00691C08" w:rsidRPr="00691C08">
        <w:rPr>
          <w:b/>
          <w:bCs/>
        </w:rPr>
        <w:t>.</w:t>
      </w:r>
      <w:r w:rsidR="00691C08" w:rsidRPr="00691C08">
        <w:rPr>
          <w:b/>
          <w:bCs/>
        </w:rPr>
        <w:tab/>
        <w:t>Übersicht der im Wege der Schätzung abgegrenzten Strommengen mit Angaben i.S. des § 62b Abs. 4 EEG 2021</w:t>
      </w:r>
    </w:p>
    <w:p w14:paraId="32B709EB" w14:textId="0007364A" w:rsidR="00691C08" w:rsidRDefault="00A55701" w:rsidP="0071201E">
      <w:r>
        <w:t>I</w:t>
      </w:r>
      <w:r w:rsidR="007D42D4">
        <w:t>n den</w:t>
      </w:r>
      <w:r>
        <w:t xml:space="preserve"> </w:t>
      </w:r>
      <w:r w:rsidR="00A94BE5">
        <w:t>vorstehenden</w:t>
      </w:r>
      <w:r>
        <w:t xml:space="preserve"> Abschn.</w:t>
      </w:r>
      <w:r w:rsidR="00A94BE5">
        <w:t xml:space="preserve"> </w:t>
      </w:r>
      <w:r w:rsidR="001A3D5E">
        <w:t>… [</w:t>
      </w:r>
      <w:r w:rsidR="00AB7512" w:rsidRPr="00C56FC6">
        <w:rPr>
          <w:i/>
          <w:iCs/>
        </w:rPr>
        <w:t>z.B. B</w:t>
      </w:r>
      <w:r w:rsidR="001B383B">
        <w:rPr>
          <w:i/>
          <w:iCs/>
        </w:rPr>
        <w:t>.1.</w:t>
      </w:r>
      <w:r w:rsidR="00AB7512" w:rsidRPr="00C56FC6">
        <w:rPr>
          <w:i/>
          <w:iCs/>
        </w:rPr>
        <w:t xml:space="preserve"> oder B</w:t>
      </w:r>
      <w:r w:rsidR="009D57C0">
        <w:rPr>
          <w:i/>
          <w:iCs/>
        </w:rPr>
        <w:t>.1.</w:t>
      </w:r>
      <w:r w:rsidR="00AB7512" w:rsidRPr="00C56FC6">
        <w:rPr>
          <w:i/>
          <w:iCs/>
        </w:rPr>
        <w:t xml:space="preserve"> und </w:t>
      </w:r>
      <w:r w:rsidR="009D57C0">
        <w:rPr>
          <w:i/>
          <w:iCs/>
        </w:rPr>
        <w:t>B.2.</w:t>
      </w:r>
      <w:r w:rsidR="001A3D5E">
        <w:t>]</w:t>
      </w:r>
      <w:r w:rsidR="00A94BE5">
        <w:t xml:space="preserve"> sind </w:t>
      </w:r>
      <w:r w:rsidR="00691C08" w:rsidRPr="00691C08">
        <w:t xml:space="preserve">folgende </w:t>
      </w:r>
      <w:r w:rsidR="001C1373">
        <w:t>Strommengen</w:t>
      </w:r>
      <w:r w:rsidR="00A94BE5">
        <w:t xml:space="preserve"> enthalten</w:t>
      </w:r>
      <w:r w:rsidR="00691C08" w:rsidRPr="00691C08">
        <w:t xml:space="preserve">, die entsprechend § 62b Abs. 3 Satz 2 bis 4 EEG 2021 im Wege der Schätzung abgegrenzt wurden. </w:t>
      </w:r>
      <w:r w:rsidR="00691C08" w:rsidRPr="00691C08">
        <w:rPr>
          <w:iCs/>
        </w:rPr>
        <w:t xml:space="preserve">Dabei </w:t>
      </w:r>
      <w:r w:rsidR="00691C08" w:rsidRPr="00691C08">
        <w:t xml:space="preserve">haben wir die konkretisierenden Hinweise der Übertragungsnetzbetreiber zu den Schätzmethoden und Sicherheitsaufschlägen angewandt, die in dem </w:t>
      </w:r>
      <w:r w:rsidR="001A07E4">
        <w:t>„</w:t>
      </w:r>
      <w:r w:rsidR="00691C08" w:rsidRPr="00691C08">
        <w:t>Grundverständnis der Übertragungsnetzbetreiber für die Identifikation des Letztverbrauchers, für die Zurechnung der Stromverbräuche, für sachgerechte Schätzungen und für die Sicherstellung der Zeitgleichheit</w:t>
      </w:r>
      <w:r w:rsidR="001A07E4">
        <w:t>“</w:t>
      </w:r>
      <w:r w:rsidR="00691C08" w:rsidRPr="00691C08">
        <w:t xml:space="preserve"> vom 29.03.2023</w:t>
      </w:r>
      <w:r w:rsidR="00691C08" w:rsidRPr="00691C08">
        <w:rPr>
          <w:vertAlign w:val="superscript"/>
        </w:rPr>
        <w:footnoteReference w:id="5"/>
      </w:r>
      <w:r w:rsidR="00691C08" w:rsidRPr="00691C08">
        <w:t xml:space="preserve"> niedergelegt sind.</w:t>
      </w:r>
    </w:p>
    <w:bookmarkStart w:id="18" w:name="_MON_1764302386"/>
    <w:bookmarkEnd w:id="18"/>
    <w:p w14:paraId="1897EE58" w14:textId="788C91E2" w:rsidR="00EE0123" w:rsidRPr="00691C08" w:rsidRDefault="00754990" w:rsidP="0071201E">
      <w:r>
        <w:object w:dxaOrig="9384" w:dyaOrig="1933" w14:anchorId="59C9E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0.5pt" o:ole="">
            <v:imagedata r:id="rId12" o:title=""/>
          </v:shape>
          <o:OLEObject Type="Embed" ProgID="Excel.Sheet.12" ShapeID="_x0000_i1025" DrawAspect="Content" ObjectID="_1773681472" r:id="rId13"/>
        </w:object>
      </w:r>
    </w:p>
    <w:p w14:paraId="6843F54C" w14:textId="77777777" w:rsidR="009A4BED" w:rsidRDefault="009A4BED" w:rsidP="009A4BED">
      <w:pPr>
        <w:spacing w:after="0" w:line="240" w:lineRule="atLeast"/>
        <w:rPr>
          <w:sz w:val="20"/>
        </w:rPr>
      </w:pPr>
    </w:p>
    <w:p w14:paraId="41B4066A" w14:textId="6731457F" w:rsidR="00691C08" w:rsidRPr="00BE561C" w:rsidRDefault="00691C08" w:rsidP="00BE561C">
      <w:pPr>
        <w:keepNext/>
        <w:ind w:left="284" w:hanging="284"/>
        <w:rPr>
          <w:b/>
          <w:bCs/>
          <w:sz w:val="20"/>
        </w:rPr>
      </w:pPr>
      <w:r w:rsidRPr="00BE561C">
        <w:rPr>
          <w:b/>
          <w:bCs/>
          <w:sz w:val="20"/>
        </w:rPr>
        <w:t>a)</w:t>
      </w:r>
      <w:r w:rsidRPr="00BE561C">
        <w:rPr>
          <w:b/>
          <w:bCs/>
          <w:sz w:val="20"/>
        </w:rPr>
        <w:tab/>
        <w:t>Gründe für die Schätzbefugnis</w:t>
      </w:r>
    </w:p>
    <w:p w14:paraId="3266F211" w14:textId="77777777" w:rsidR="00691C08" w:rsidRPr="00545227" w:rsidRDefault="00691C08" w:rsidP="009A4BED">
      <w:pPr>
        <w:ind w:left="567" w:hanging="283"/>
        <w:rPr>
          <w:sz w:val="20"/>
        </w:rPr>
      </w:pPr>
      <w:r w:rsidRPr="00545227">
        <w:rPr>
          <w:sz w:val="20"/>
        </w:rPr>
        <w:t>A</w:t>
      </w:r>
      <w:r w:rsidRPr="00545227">
        <w:rPr>
          <w:sz w:val="20"/>
        </w:rPr>
        <w:tab/>
        <w:t>Abgrenzung mit mess- und eichrechtskonformen Messeinrichtungen nach § 62b Abs. 2 Nr. 2 EEG 2021 technisch unmöglich und Abrechnung nach § 62b Abs. 2 Nr. 1 EEG 2021 wirtschaftlich nicht zumutbar</w:t>
      </w:r>
    </w:p>
    <w:p w14:paraId="0DEB2CA7" w14:textId="77777777" w:rsidR="00D3552C" w:rsidRDefault="00691C08" w:rsidP="009A4BED">
      <w:pPr>
        <w:ind w:left="567" w:hanging="283"/>
        <w:rPr>
          <w:sz w:val="20"/>
        </w:rPr>
      </w:pPr>
      <w:r w:rsidRPr="00545227">
        <w:rPr>
          <w:sz w:val="20"/>
        </w:rPr>
        <w:lastRenderedPageBreak/>
        <w:t>B</w:t>
      </w:r>
      <w:r w:rsidRPr="00545227">
        <w:rPr>
          <w:sz w:val="20"/>
        </w:rPr>
        <w:tab/>
        <w:t>Abgrenzung mit mess- und eichrechtskonformen Messeinrichtungen nach § 62b Abs. 2 Nr. 2 EEG 2021 mit unvertretbarem Aufwand verbunden und Abrechnung nach § 62b Abs. 2 Nr. 1 EEG 2021 wirtschaftlich nicht zumutbar</w:t>
      </w:r>
    </w:p>
    <w:p w14:paraId="32613CAF" w14:textId="5D6C5D32" w:rsidR="00691C08" w:rsidRPr="00545227" w:rsidRDefault="00D3552C" w:rsidP="009A4BED">
      <w:pPr>
        <w:ind w:left="567" w:hanging="283"/>
        <w:rPr>
          <w:sz w:val="20"/>
        </w:rPr>
      </w:pPr>
      <w:r>
        <w:rPr>
          <w:sz w:val="20"/>
        </w:rPr>
        <w:t>C</w:t>
      </w:r>
      <w:r>
        <w:rPr>
          <w:sz w:val="20"/>
        </w:rPr>
        <w:tab/>
      </w:r>
      <w:r w:rsidR="002E2CF8" w:rsidRPr="002E2CF8">
        <w:rPr>
          <w:sz w:val="20"/>
        </w:rPr>
        <w:t>Abgrenzung übergangsweise nach § 104 Abs. 10 EEG 2021</w:t>
      </w:r>
      <w:r w:rsidR="00691C08" w:rsidRPr="00545227">
        <w:rPr>
          <w:sz w:val="20"/>
        </w:rPr>
        <w:t>.</w:t>
      </w:r>
    </w:p>
    <w:p w14:paraId="5761DC7D" w14:textId="77777777" w:rsidR="00691C08" w:rsidRPr="00BE561C" w:rsidRDefault="00691C08" w:rsidP="00BE561C">
      <w:pPr>
        <w:keepNext/>
        <w:ind w:left="284" w:hanging="284"/>
        <w:rPr>
          <w:b/>
          <w:bCs/>
          <w:sz w:val="20"/>
        </w:rPr>
      </w:pPr>
      <w:r w:rsidRPr="00BE561C">
        <w:rPr>
          <w:b/>
          <w:bCs/>
          <w:sz w:val="20"/>
        </w:rPr>
        <w:t>b)</w:t>
      </w:r>
      <w:r w:rsidRPr="00BE561C">
        <w:rPr>
          <w:b/>
          <w:bCs/>
          <w:sz w:val="20"/>
        </w:rPr>
        <w:tab/>
        <w:t>Methode der Schätzung</w:t>
      </w:r>
    </w:p>
    <w:p w14:paraId="60549C39" w14:textId="77777777" w:rsidR="00691C08" w:rsidRPr="00545227" w:rsidRDefault="00691C08" w:rsidP="00D22CB0">
      <w:pPr>
        <w:spacing w:line="240" w:lineRule="atLeast"/>
        <w:ind w:left="568" w:hanging="284"/>
        <w:rPr>
          <w:sz w:val="20"/>
        </w:rPr>
      </w:pPr>
      <w:r w:rsidRPr="00545227">
        <w:rPr>
          <w:sz w:val="20"/>
        </w:rPr>
        <w:t>1</w:t>
      </w:r>
      <w:r w:rsidRPr="00545227">
        <w:rPr>
          <w:sz w:val="20"/>
        </w:rPr>
        <w:tab/>
      </w:r>
      <w:proofErr w:type="spellStart"/>
      <w:r w:rsidRPr="00545227">
        <w:rPr>
          <w:sz w:val="20"/>
        </w:rPr>
        <w:t>Worst</w:t>
      </w:r>
      <w:proofErr w:type="spellEnd"/>
      <w:r w:rsidRPr="00545227">
        <w:rPr>
          <w:sz w:val="20"/>
        </w:rPr>
        <w:t>-Case-Schätzung</w:t>
      </w:r>
    </w:p>
    <w:p w14:paraId="28FA175E" w14:textId="77777777" w:rsidR="00691C08" w:rsidRPr="00545227" w:rsidRDefault="00691C08" w:rsidP="00D22CB0">
      <w:pPr>
        <w:spacing w:line="240" w:lineRule="atLeast"/>
        <w:ind w:left="568" w:hanging="284"/>
        <w:rPr>
          <w:sz w:val="20"/>
        </w:rPr>
      </w:pPr>
      <w:r w:rsidRPr="00545227">
        <w:rPr>
          <w:sz w:val="20"/>
        </w:rPr>
        <w:t>2</w:t>
      </w:r>
      <w:r w:rsidRPr="00545227">
        <w:rPr>
          <w:sz w:val="20"/>
        </w:rPr>
        <w:tab/>
        <w:t>Ungeeichte Messung</w:t>
      </w:r>
    </w:p>
    <w:p w14:paraId="1D5F30C4" w14:textId="77777777" w:rsidR="00691C08" w:rsidRPr="00545227" w:rsidRDefault="00691C08" w:rsidP="00D22CB0">
      <w:pPr>
        <w:spacing w:line="240" w:lineRule="atLeast"/>
        <w:ind w:left="568" w:hanging="284"/>
        <w:rPr>
          <w:sz w:val="20"/>
        </w:rPr>
      </w:pPr>
      <w:r w:rsidRPr="00545227">
        <w:rPr>
          <w:sz w:val="20"/>
        </w:rPr>
        <w:t>3</w:t>
      </w:r>
      <w:r w:rsidRPr="00545227">
        <w:rPr>
          <w:sz w:val="20"/>
        </w:rPr>
        <w:tab/>
        <w:t>Verbraucheranalyse</w:t>
      </w:r>
    </w:p>
    <w:p w14:paraId="67DE8AD8" w14:textId="77777777" w:rsidR="00691C08" w:rsidRPr="00545227" w:rsidRDefault="00691C08" w:rsidP="00D22CB0">
      <w:pPr>
        <w:spacing w:line="240" w:lineRule="atLeast"/>
        <w:ind w:left="568" w:hanging="284"/>
        <w:rPr>
          <w:sz w:val="20"/>
        </w:rPr>
      </w:pPr>
      <w:r w:rsidRPr="00545227">
        <w:rPr>
          <w:sz w:val="20"/>
        </w:rPr>
        <w:t>4</w:t>
      </w:r>
      <w:r w:rsidRPr="00545227">
        <w:rPr>
          <w:sz w:val="20"/>
        </w:rPr>
        <w:tab/>
        <w:t>Referenzmessung (exemplarische Messung)</w:t>
      </w:r>
    </w:p>
    <w:p w14:paraId="5F8170C9" w14:textId="77777777" w:rsidR="00691C08" w:rsidRPr="00545227" w:rsidRDefault="00691C08" w:rsidP="00D22CB0">
      <w:pPr>
        <w:spacing w:line="240" w:lineRule="atLeast"/>
        <w:ind w:left="568" w:hanging="284"/>
        <w:rPr>
          <w:sz w:val="20"/>
        </w:rPr>
      </w:pPr>
      <w:r w:rsidRPr="00545227">
        <w:rPr>
          <w:sz w:val="20"/>
        </w:rPr>
        <w:t>5</w:t>
      </w:r>
      <w:r w:rsidRPr="00545227">
        <w:rPr>
          <w:sz w:val="20"/>
        </w:rPr>
        <w:tab/>
        <w:t>Verhältnisrechnung</w:t>
      </w:r>
    </w:p>
    <w:p w14:paraId="03D0B394" w14:textId="77777777" w:rsidR="00691C08" w:rsidRPr="00545227" w:rsidRDefault="00691C08" w:rsidP="00D22CB0">
      <w:pPr>
        <w:spacing w:line="240" w:lineRule="atLeast"/>
        <w:ind w:left="568" w:hanging="284"/>
        <w:rPr>
          <w:sz w:val="20"/>
        </w:rPr>
      </w:pPr>
      <w:r w:rsidRPr="00545227">
        <w:rPr>
          <w:sz w:val="20"/>
        </w:rPr>
        <w:t>6</w:t>
      </w:r>
      <w:r w:rsidRPr="00545227">
        <w:rPr>
          <w:sz w:val="20"/>
        </w:rPr>
        <w:tab/>
        <w:t>Vorjährige Schätzergebnisse</w:t>
      </w:r>
    </w:p>
    <w:p w14:paraId="7885DF19" w14:textId="77777777" w:rsidR="00691C08" w:rsidRPr="00545227" w:rsidRDefault="00691C08" w:rsidP="00D22CB0">
      <w:pPr>
        <w:spacing w:line="240" w:lineRule="atLeast"/>
        <w:ind w:left="568" w:hanging="284"/>
        <w:rPr>
          <w:sz w:val="20"/>
        </w:rPr>
      </w:pPr>
      <w:r w:rsidRPr="00545227">
        <w:rPr>
          <w:sz w:val="20"/>
        </w:rPr>
        <w:t>7</w:t>
      </w:r>
      <w:r w:rsidRPr="00545227">
        <w:rPr>
          <w:sz w:val="20"/>
        </w:rPr>
        <w:tab/>
        <w:t>Sonstige Methode der Schätzung.</w:t>
      </w:r>
    </w:p>
    <w:p w14:paraId="781C5EF3" w14:textId="77777777" w:rsidR="00545227" w:rsidRDefault="00545227" w:rsidP="0071201E"/>
    <w:p w14:paraId="42CCB3F9" w14:textId="39A13288" w:rsidR="00691C08" w:rsidRPr="00691C08" w:rsidRDefault="00691C08" w:rsidP="00945E6F">
      <w:pPr>
        <w:keepNext/>
      </w:pPr>
      <w:r w:rsidRPr="00691C08">
        <w:t>In der nachfolgenden Tabelle beschreiben wir die Schätzung einschließlich der Angaben, die der Nachvollziehbarkeit und Nachprüfbarkeit der Schätzung dienen:</w:t>
      </w:r>
    </w:p>
    <w:tbl>
      <w:tblPr>
        <w:tblStyle w:val="Tabellenraster"/>
        <w:tblW w:w="5000" w:type="pct"/>
        <w:tblLayout w:type="fixed"/>
        <w:tblLook w:val="04A0" w:firstRow="1" w:lastRow="0" w:firstColumn="1" w:lastColumn="0" w:noHBand="0" w:noVBand="1"/>
      </w:tblPr>
      <w:tblGrid>
        <w:gridCol w:w="906"/>
        <w:gridCol w:w="8154"/>
      </w:tblGrid>
      <w:tr w:rsidR="00691C08" w:rsidRPr="00D22CB0" w14:paraId="3431384C" w14:textId="77777777" w:rsidTr="006F2BEE">
        <w:tc>
          <w:tcPr>
            <w:tcW w:w="500" w:type="pct"/>
            <w:vAlign w:val="bottom"/>
          </w:tcPr>
          <w:p w14:paraId="422134E5" w14:textId="77777777" w:rsidR="00691C08" w:rsidRPr="00D22CB0" w:rsidRDefault="00691C08" w:rsidP="008978B1">
            <w:pPr>
              <w:keepNext/>
              <w:spacing w:line="240" w:lineRule="atLeast"/>
              <w:rPr>
                <w:b/>
                <w:i/>
                <w:sz w:val="20"/>
              </w:rPr>
            </w:pPr>
            <w:r w:rsidRPr="00D22CB0">
              <w:rPr>
                <w:b/>
                <w:sz w:val="20"/>
              </w:rPr>
              <w:t>Zu lfd. Nr.</w:t>
            </w:r>
          </w:p>
        </w:tc>
        <w:tc>
          <w:tcPr>
            <w:tcW w:w="4500" w:type="pct"/>
            <w:vAlign w:val="bottom"/>
          </w:tcPr>
          <w:p w14:paraId="0EF6FC14" w14:textId="4112BCC6" w:rsidR="00691C08" w:rsidRPr="00D22CB0" w:rsidRDefault="00691C08" w:rsidP="008978B1">
            <w:pPr>
              <w:keepNext/>
              <w:spacing w:line="240" w:lineRule="atLeast"/>
              <w:rPr>
                <w:b/>
                <w:sz w:val="20"/>
              </w:rPr>
            </w:pPr>
            <w:r w:rsidRPr="00D22CB0">
              <w:rPr>
                <w:b/>
                <w:sz w:val="20"/>
              </w:rPr>
              <w:t xml:space="preserve">Nachvollziehbare Darlegung der Methode der Schätzung </w:t>
            </w:r>
            <w:r w:rsidR="008A2D7A" w:rsidRPr="00D22CB0">
              <w:rPr>
                <w:b/>
                <w:sz w:val="20"/>
              </w:rPr>
              <w:br/>
            </w:r>
            <w:r w:rsidRPr="00D22CB0">
              <w:rPr>
                <w:bCs/>
                <w:sz w:val="20"/>
              </w:rPr>
              <w:t>(§ 62b Abs. 4 Nr. 6 EEG 2021)</w:t>
            </w:r>
          </w:p>
        </w:tc>
      </w:tr>
      <w:tr w:rsidR="00691C08" w:rsidRPr="00D22CB0" w14:paraId="571EF3DF" w14:textId="77777777">
        <w:tc>
          <w:tcPr>
            <w:tcW w:w="500" w:type="pct"/>
          </w:tcPr>
          <w:p w14:paraId="5F499BD1" w14:textId="77777777" w:rsidR="00691C08" w:rsidRPr="00D22CB0" w:rsidRDefault="00691C08" w:rsidP="0071201E">
            <w:pPr>
              <w:rPr>
                <w:iCs/>
                <w:sz w:val="20"/>
              </w:rPr>
            </w:pPr>
            <w:r w:rsidRPr="00D22CB0">
              <w:rPr>
                <w:iCs/>
                <w:sz w:val="20"/>
              </w:rPr>
              <w:t> </w:t>
            </w:r>
          </w:p>
        </w:tc>
        <w:tc>
          <w:tcPr>
            <w:tcW w:w="4500" w:type="pct"/>
          </w:tcPr>
          <w:p w14:paraId="25EB8375" w14:textId="77777777" w:rsidR="00691C08" w:rsidRPr="00D22CB0" w:rsidRDefault="00691C08" w:rsidP="0071201E">
            <w:pPr>
              <w:rPr>
                <w:iCs/>
                <w:sz w:val="20"/>
              </w:rPr>
            </w:pPr>
            <w:r w:rsidRPr="00D22CB0">
              <w:rPr>
                <w:iCs/>
                <w:sz w:val="20"/>
              </w:rPr>
              <w:t> </w:t>
            </w:r>
          </w:p>
        </w:tc>
      </w:tr>
      <w:tr w:rsidR="00691C08" w:rsidRPr="00D22CB0" w14:paraId="6F59FB84" w14:textId="77777777">
        <w:tc>
          <w:tcPr>
            <w:tcW w:w="500" w:type="pct"/>
          </w:tcPr>
          <w:p w14:paraId="597EA015" w14:textId="77777777" w:rsidR="00691C08" w:rsidRPr="00D22CB0" w:rsidRDefault="00691C08" w:rsidP="0071201E">
            <w:pPr>
              <w:rPr>
                <w:iCs/>
                <w:sz w:val="20"/>
              </w:rPr>
            </w:pPr>
            <w:r w:rsidRPr="00D22CB0">
              <w:rPr>
                <w:iCs/>
                <w:sz w:val="20"/>
              </w:rPr>
              <w:t> </w:t>
            </w:r>
          </w:p>
        </w:tc>
        <w:tc>
          <w:tcPr>
            <w:tcW w:w="4500" w:type="pct"/>
          </w:tcPr>
          <w:p w14:paraId="69D018F2" w14:textId="77777777" w:rsidR="00691C08" w:rsidRPr="00D22CB0" w:rsidRDefault="00691C08" w:rsidP="0071201E">
            <w:pPr>
              <w:rPr>
                <w:iCs/>
                <w:sz w:val="20"/>
              </w:rPr>
            </w:pPr>
            <w:r w:rsidRPr="00D22CB0">
              <w:rPr>
                <w:iCs/>
                <w:sz w:val="20"/>
              </w:rPr>
              <w:t> </w:t>
            </w:r>
          </w:p>
        </w:tc>
      </w:tr>
      <w:tr w:rsidR="00691C08" w:rsidRPr="00D22CB0" w14:paraId="6A43D64E" w14:textId="77777777">
        <w:tc>
          <w:tcPr>
            <w:tcW w:w="500" w:type="pct"/>
          </w:tcPr>
          <w:p w14:paraId="6A12DD9A" w14:textId="77777777" w:rsidR="00691C08" w:rsidRPr="00D22CB0" w:rsidRDefault="00691C08" w:rsidP="0071201E">
            <w:pPr>
              <w:rPr>
                <w:iCs/>
                <w:sz w:val="20"/>
              </w:rPr>
            </w:pPr>
            <w:r w:rsidRPr="00D22CB0">
              <w:rPr>
                <w:iCs/>
                <w:sz w:val="20"/>
              </w:rPr>
              <w:t> </w:t>
            </w:r>
          </w:p>
        </w:tc>
        <w:tc>
          <w:tcPr>
            <w:tcW w:w="4500" w:type="pct"/>
          </w:tcPr>
          <w:p w14:paraId="70CC5773" w14:textId="77777777" w:rsidR="00691C08" w:rsidRPr="00D22CB0" w:rsidRDefault="00691C08" w:rsidP="0071201E">
            <w:pPr>
              <w:rPr>
                <w:iCs/>
                <w:sz w:val="20"/>
              </w:rPr>
            </w:pPr>
            <w:r w:rsidRPr="00D22CB0">
              <w:rPr>
                <w:iCs/>
                <w:sz w:val="20"/>
              </w:rPr>
              <w:t> </w:t>
            </w:r>
          </w:p>
        </w:tc>
      </w:tr>
    </w:tbl>
    <w:p w14:paraId="30C5CFAD" w14:textId="77777777" w:rsidR="00545227" w:rsidRDefault="00545227" w:rsidP="0071201E"/>
    <w:p w14:paraId="41AE9729" w14:textId="77777777" w:rsidR="00731C85" w:rsidRPr="00731C85" w:rsidRDefault="00731C85" w:rsidP="00731C85">
      <w:pPr>
        <w:pStyle w:val="idwabsatz"/>
        <w:rPr>
          <w:rFonts w:ascii="Arial" w:hAnsi="Arial" w:cs="Arial"/>
        </w:rPr>
      </w:pPr>
      <w:r w:rsidRPr="00731C85">
        <w:rPr>
          <w:rFonts w:ascii="Arial" w:hAnsi="Arial" w:cs="Arial"/>
        </w:rPr>
        <w:t>[</w:t>
      </w:r>
      <w:proofErr w:type="gramStart"/>
      <w:r w:rsidRPr="00731C85">
        <w:rPr>
          <w:rFonts w:ascii="Arial" w:hAnsi="Arial" w:cs="Arial"/>
          <w:i/>
          <w:iCs/>
        </w:rPr>
        <w:t>Sofern</w:t>
      </w:r>
      <w:proofErr w:type="gramEnd"/>
      <w:r w:rsidRPr="00731C85">
        <w:rPr>
          <w:rFonts w:ascii="Arial" w:hAnsi="Arial" w:cs="Arial"/>
          <w:i/>
          <w:iCs/>
        </w:rPr>
        <w:t xml:space="preserve"> als Grund für die Schätzbefugnis A oder B angegeben wurde, ist die folgende Tabelle aufzunehmen</w:t>
      </w:r>
      <w:r w:rsidRPr="00731C85">
        <w:rPr>
          <w:rFonts w:ascii="Arial" w:hAnsi="Arial" w:cs="Arial"/>
        </w:rPr>
        <w:t>:</w:t>
      </w:r>
    </w:p>
    <w:p w14:paraId="47814E2B" w14:textId="73737E6B" w:rsidR="00691C08" w:rsidRPr="00691C08" w:rsidRDefault="00691C08" w:rsidP="0071201E">
      <w:r w:rsidRPr="00691C08">
        <w:t>In der nachfolgenden Tabelle begründen wir, weshalb die messtechnische Abgrenzung technisch unmöglich oder mit unvertretbarem Aufwand verbunden ist:</w:t>
      </w:r>
    </w:p>
    <w:tbl>
      <w:tblPr>
        <w:tblStyle w:val="Tabellenraster"/>
        <w:tblW w:w="5000" w:type="pct"/>
        <w:tblLayout w:type="fixed"/>
        <w:tblLook w:val="04A0" w:firstRow="1" w:lastRow="0" w:firstColumn="1" w:lastColumn="0" w:noHBand="0" w:noVBand="1"/>
      </w:tblPr>
      <w:tblGrid>
        <w:gridCol w:w="707"/>
        <w:gridCol w:w="1133"/>
        <w:gridCol w:w="1276"/>
        <w:gridCol w:w="708"/>
        <w:gridCol w:w="3120"/>
        <w:gridCol w:w="2116"/>
      </w:tblGrid>
      <w:tr w:rsidR="00691C08" w:rsidRPr="00545227" w14:paraId="6B4DA3F4" w14:textId="77777777">
        <w:trPr>
          <w:trHeight w:val="679"/>
        </w:trPr>
        <w:tc>
          <w:tcPr>
            <w:tcW w:w="390" w:type="pct"/>
            <w:vMerge w:val="restart"/>
            <w:vAlign w:val="bottom"/>
          </w:tcPr>
          <w:p w14:paraId="46A0ADAC" w14:textId="77777777" w:rsidR="00691C08" w:rsidRPr="00545227" w:rsidRDefault="00691C08" w:rsidP="006F2BEE">
            <w:pPr>
              <w:spacing w:line="240" w:lineRule="atLeast"/>
              <w:rPr>
                <w:rFonts w:cs="Arial"/>
                <w:b/>
                <w:i/>
                <w:sz w:val="20"/>
              </w:rPr>
            </w:pPr>
            <w:r w:rsidRPr="00545227">
              <w:rPr>
                <w:rFonts w:cs="Arial"/>
                <w:b/>
                <w:sz w:val="20"/>
              </w:rPr>
              <w:t>Zu lfd. Nr.</w:t>
            </w:r>
          </w:p>
        </w:tc>
        <w:tc>
          <w:tcPr>
            <w:tcW w:w="3442" w:type="pct"/>
            <w:gridSpan w:val="4"/>
            <w:vAlign w:val="bottom"/>
          </w:tcPr>
          <w:p w14:paraId="1D338876" w14:textId="77777777" w:rsidR="00691C08" w:rsidRPr="00545227" w:rsidRDefault="00691C08" w:rsidP="006F2BEE">
            <w:pPr>
              <w:spacing w:line="240" w:lineRule="atLeast"/>
              <w:rPr>
                <w:rFonts w:cs="Arial"/>
                <w:bCs/>
                <w:sz w:val="20"/>
              </w:rPr>
            </w:pPr>
            <w:r w:rsidRPr="00545227">
              <w:rPr>
                <w:rFonts w:cs="Arial"/>
                <w:b/>
                <w:sz w:val="20"/>
              </w:rPr>
              <w:t xml:space="preserve">Nachvollziehbare Begründung, weshalb die messtechnische Abgrenzung technisch unmöglich oder mit unvertretbarem Aufwand </w:t>
            </w:r>
            <w:proofErr w:type="gramStart"/>
            <w:r w:rsidRPr="00545227">
              <w:rPr>
                <w:rFonts w:cs="Arial"/>
                <w:b/>
                <w:sz w:val="20"/>
              </w:rPr>
              <w:t>verbunden ist</w:t>
            </w:r>
            <w:proofErr w:type="gramEnd"/>
            <w:r w:rsidRPr="00545227">
              <w:rPr>
                <w:rFonts w:cs="Arial"/>
                <w:b/>
                <w:sz w:val="20"/>
              </w:rPr>
              <w:br/>
            </w:r>
            <w:r w:rsidRPr="00545227">
              <w:rPr>
                <w:rFonts w:cs="Arial"/>
                <w:bCs/>
                <w:sz w:val="20"/>
              </w:rPr>
              <w:t>(§ 62b Abs. 4 Nr. 5 EEG 2021; Zutreffendes ist anzukreuzen.)</w:t>
            </w:r>
          </w:p>
        </w:tc>
        <w:tc>
          <w:tcPr>
            <w:tcW w:w="1168" w:type="pct"/>
            <w:vMerge w:val="restart"/>
            <w:vAlign w:val="bottom"/>
          </w:tcPr>
          <w:p w14:paraId="5D06DCB3" w14:textId="77777777" w:rsidR="00691C08" w:rsidRPr="009A4BED" w:rsidRDefault="00691C08" w:rsidP="006F2BEE">
            <w:pPr>
              <w:spacing w:line="240" w:lineRule="atLeast"/>
              <w:rPr>
                <w:rFonts w:cs="Arial"/>
                <w:b/>
                <w:sz w:val="20"/>
              </w:rPr>
            </w:pPr>
            <w:r w:rsidRPr="009A4BED">
              <w:rPr>
                <w:rFonts w:cs="Arial"/>
                <w:b/>
                <w:sz w:val="20"/>
              </w:rPr>
              <w:t>Ergänzende Ausführungen, warum eine Abrechnung am vorgelagerten Punkt nach § 62b Abs. 2 Nr. 1 EEG 2021 wirtschaftlich nicht zumutbar ist</w:t>
            </w:r>
          </w:p>
        </w:tc>
      </w:tr>
      <w:tr w:rsidR="00691C08" w:rsidRPr="00545227" w14:paraId="3B321B86" w14:textId="77777777">
        <w:tc>
          <w:tcPr>
            <w:tcW w:w="390" w:type="pct"/>
            <w:vMerge/>
            <w:vAlign w:val="bottom"/>
          </w:tcPr>
          <w:p w14:paraId="1C97BB2F" w14:textId="77777777" w:rsidR="00691C08" w:rsidRPr="00545227" w:rsidRDefault="00691C08" w:rsidP="006F2BEE">
            <w:pPr>
              <w:numPr>
                <w:ilvl w:val="0"/>
                <w:numId w:val="2"/>
              </w:numPr>
              <w:spacing w:line="240" w:lineRule="atLeast"/>
              <w:rPr>
                <w:rFonts w:cs="Arial"/>
                <w:iCs/>
                <w:sz w:val="20"/>
              </w:rPr>
            </w:pPr>
          </w:p>
        </w:tc>
        <w:tc>
          <w:tcPr>
            <w:tcW w:w="625" w:type="pct"/>
            <w:vAlign w:val="bottom"/>
          </w:tcPr>
          <w:p w14:paraId="03F4B127" w14:textId="77777777" w:rsidR="00691C08" w:rsidRPr="009A4BED" w:rsidRDefault="00691C08" w:rsidP="006F2BEE">
            <w:pPr>
              <w:spacing w:line="240" w:lineRule="atLeast"/>
              <w:rPr>
                <w:rFonts w:cs="Arial"/>
                <w:b/>
                <w:bCs/>
                <w:sz w:val="20"/>
              </w:rPr>
            </w:pPr>
            <w:r w:rsidRPr="009A4BED">
              <w:rPr>
                <w:rFonts w:cs="Arial"/>
                <w:b/>
                <w:bCs/>
                <w:sz w:val="20"/>
              </w:rPr>
              <w:t xml:space="preserve">Exemplarische </w:t>
            </w:r>
            <w:proofErr w:type="spellStart"/>
            <w:r w:rsidRPr="009A4BED">
              <w:rPr>
                <w:rFonts w:cs="Arial"/>
                <w:b/>
                <w:bCs/>
                <w:sz w:val="20"/>
              </w:rPr>
              <w:t>Messung</w:t>
            </w:r>
            <w:r w:rsidRPr="009A4BED">
              <w:rPr>
                <w:rFonts w:cs="Arial"/>
                <w:b/>
                <w:bCs/>
                <w:sz w:val="20"/>
                <w:vertAlign w:val="superscript"/>
              </w:rPr>
              <w:t>a</w:t>
            </w:r>
            <w:proofErr w:type="spellEnd"/>
            <w:r w:rsidRPr="009A4BED">
              <w:rPr>
                <w:rFonts w:cs="Arial"/>
                <w:b/>
                <w:bCs/>
                <w:sz w:val="20"/>
                <w:vertAlign w:val="superscript"/>
              </w:rPr>
              <w:t>)</w:t>
            </w:r>
          </w:p>
        </w:tc>
        <w:tc>
          <w:tcPr>
            <w:tcW w:w="704" w:type="pct"/>
            <w:vAlign w:val="bottom"/>
          </w:tcPr>
          <w:p w14:paraId="5D3CC5AF" w14:textId="77777777" w:rsidR="00691C08" w:rsidRPr="009A4BED" w:rsidRDefault="00691C08" w:rsidP="006F2BEE">
            <w:pPr>
              <w:spacing w:line="240" w:lineRule="atLeast"/>
              <w:rPr>
                <w:rFonts w:cs="Arial"/>
                <w:b/>
                <w:bCs/>
                <w:sz w:val="20"/>
              </w:rPr>
            </w:pPr>
            <w:r w:rsidRPr="009A4BED">
              <w:rPr>
                <w:rFonts w:cs="Arial"/>
                <w:b/>
                <w:bCs/>
                <w:sz w:val="20"/>
              </w:rPr>
              <w:t xml:space="preserve">Eingeschränkt anwendbare Befreiung nach § 35 </w:t>
            </w:r>
            <w:proofErr w:type="spellStart"/>
            <w:r w:rsidRPr="009A4BED">
              <w:rPr>
                <w:rFonts w:cs="Arial"/>
                <w:b/>
                <w:bCs/>
                <w:sz w:val="20"/>
              </w:rPr>
              <w:t>MessEG</w:t>
            </w:r>
            <w:r w:rsidRPr="009A4BED">
              <w:rPr>
                <w:rFonts w:cs="Arial"/>
                <w:b/>
                <w:bCs/>
                <w:sz w:val="20"/>
                <w:vertAlign w:val="superscript"/>
              </w:rPr>
              <w:t>b</w:t>
            </w:r>
            <w:proofErr w:type="spellEnd"/>
            <w:r w:rsidRPr="009A4BED">
              <w:rPr>
                <w:rFonts w:cs="Arial"/>
                <w:b/>
                <w:bCs/>
                <w:sz w:val="20"/>
                <w:vertAlign w:val="superscript"/>
              </w:rPr>
              <w:t>)</w:t>
            </w:r>
          </w:p>
        </w:tc>
        <w:tc>
          <w:tcPr>
            <w:tcW w:w="2113" w:type="pct"/>
            <w:gridSpan w:val="2"/>
            <w:vAlign w:val="bottom"/>
          </w:tcPr>
          <w:p w14:paraId="7F78C454" w14:textId="77777777" w:rsidR="00691C08" w:rsidRPr="009A4BED" w:rsidRDefault="00691C08" w:rsidP="006F2BEE">
            <w:pPr>
              <w:spacing w:line="240" w:lineRule="atLeast"/>
              <w:rPr>
                <w:rFonts w:cs="Arial"/>
                <w:b/>
                <w:bCs/>
                <w:sz w:val="20"/>
              </w:rPr>
            </w:pPr>
            <w:r w:rsidRPr="009A4BED">
              <w:rPr>
                <w:rFonts w:cs="Arial"/>
                <w:b/>
                <w:bCs/>
                <w:sz w:val="20"/>
              </w:rPr>
              <w:t>Sonstiger unvertretbarer Aufwand oder technische Unmöglichkeit</w:t>
            </w:r>
          </w:p>
        </w:tc>
        <w:tc>
          <w:tcPr>
            <w:tcW w:w="1168" w:type="pct"/>
            <w:vMerge/>
            <w:vAlign w:val="bottom"/>
          </w:tcPr>
          <w:p w14:paraId="5710D116" w14:textId="77777777" w:rsidR="00691C08" w:rsidRPr="00545227" w:rsidRDefault="00691C08" w:rsidP="006F2BEE">
            <w:pPr>
              <w:numPr>
                <w:ilvl w:val="0"/>
                <w:numId w:val="2"/>
              </w:numPr>
              <w:spacing w:line="240" w:lineRule="atLeast"/>
              <w:rPr>
                <w:rFonts w:cs="Arial"/>
                <w:bCs/>
                <w:iCs/>
                <w:sz w:val="20"/>
              </w:rPr>
            </w:pPr>
          </w:p>
        </w:tc>
      </w:tr>
      <w:tr w:rsidR="00691C08" w:rsidRPr="00545227" w14:paraId="3375CEF6" w14:textId="77777777">
        <w:tc>
          <w:tcPr>
            <w:tcW w:w="390" w:type="pct"/>
          </w:tcPr>
          <w:p w14:paraId="0C56B80D" w14:textId="77777777" w:rsidR="00691C08" w:rsidRPr="00545227" w:rsidRDefault="00691C08" w:rsidP="0071201E">
            <w:pPr>
              <w:rPr>
                <w:rFonts w:cs="Arial"/>
                <w:sz w:val="20"/>
              </w:rPr>
            </w:pPr>
            <w:r w:rsidRPr="00545227">
              <w:rPr>
                <w:rFonts w:cs="Arial"/>
                <w:sz w:val="20"/>
              </w:rPr>
              <w:t> </w:t>
            </w:r>
          </w:p>
        </w:tc>
        <w:tc>
          <w:tcPr>
            <w:tcW w:w="625" w:type="pct"/>
          </w:tcPr>
          <w:p w14:paraId="75DF926D" w14:textId="77777777" w:rsidR="00691C08" w:rsidRPr="00545227" w:rsidRDefault="00691C08" w:rsidP="0071201E">
            <w:pPr>
              <w:jc w:val="center"/>
              <w:rPr>
                <w:rFonts w:cs="Arial"/>
                <w:sz w:val="20"/>
              </w:rPr>
            </w:pPr>
            <w:r w:rsidRPr="00545227">
              <w:rPr>
                <w:rFonts w:ascii="Tahoma" w:hAnsi="Tahoma" w:cs="Tahoma"/>
                <w:sz w:val="20"/>
              </w:rPr>
              <w:t>⃣</w:t>
            </w:r>
          </w:p>
        </w:tc>
        <w:tc>
          <w:tcPr>
            <w:tcW w:w="704" w:type="pct"/>
          </w:tcPr>
          <w:p w14:paraId="1D015949" w14:textId="77777777" w:rsidR="00691C08" w:rsidRPr="00545227" w:rsidRDefault="00691C08" w:rsidP="0071201E">
            <w:pPr>
              <w:jc w:val="center"/>
              <w:rPr>
                <w:rFonts w:cs="Arial"/>
                <w:sz w:val="20"/>
              </w:rPr>
            </w:pPr>
            <w:r w:rsidRPr="00545227">
              <w:rPr>
                <w:rFonts w:ascii="Tahoma" w:hAnsi="Tahoma" w:cs="Tahoma"/>
                <w:sz w:val="20"/>
              </w:rPr>
              <w:t>⃣</w:t>
            </w:r>
          </w:p>
        </w:tc>
        <w:tc>
          <w:tcPr>
            <w:tcW w:w="391" w:type="pct"/>
          </w:tcPr>
          <w:p w14:paraId="57CAF865" w14:textId="77777777" w:rsidR="00691C08" w:rsidRPr="00545227" w:rsidRDefault="00691C08" w:rsidP="0071201E">
            <w:pPr>
              <w:jc w:val="center"/>
              <w:rPr>
                <w:rFonts w:cs="Arial"/>
                <w:sz w:val="20"/>
              </w:rPr>
            </w:pPr>
            <w:r w:rsidRPr="00545227">
              <w:rPr>
                <w:rFonts w:ascii="Tahoma" w:hAnsi="Tahoma" w:cs="Tahoma"/>
                <w:sz w:val="20"/>
              </w:rPr>
              <w:t>⃣</w:t>
            </w:r>
          </w:p>
        </w:tc>
        <w:tc>
          <w:tcPr>
            <w:tcW w:w="1722" w:type="pct"/>
          </w:tcPr>
          <w:p w14:paraId="20A82158" w14:textId="77777777" w:rsidR="00691C08" w:rsidRPr="00545227" w:rsidRDefault="00691C08" w:rsidP="0071201E">
            <w:pPr>
              <w:rPr>
                <w:rFonts w:cs="Arial"/>
                <w:sz w:val="20"/>
              </w:rPr>
            </w:pPr>
            <w:r w:rsidRPr="00545227">
              <w:rPr>
                <w:rFonts w:cs="Arial"/>
                <w:sz w:val="20"/>
              </w:rPr>
              <w:t> </w:t>
            </w:r>
          </w:p>
        </w:tc>
        <w:tc>
          <w:tcPr>
            <w:tcW w:w="1168" w:type="pct"/>
          </w:tcPr>
          <w:p w14:paraId="6D1400F6" w14:textId="77777777" w:rsidR="00691C08" w:rsidRPr="00545227" w:rsidRDefault="00691C08" w:rsidP="0071201E">
            <w:pPr>
              <w:rPr>
                <w:rFonts w:cs="Arial"/>
                <w:sz w:val="20"/>
              </w:rPr>
            </w:pPr>
            <w:r w:rsidRPr="00545227">
              <w:rPr>
                <w:rFonts w:cs="Arial"/>
                <w:sz w:val="20"/>
              </w:rPr>
              <w:t> </w:t>
            </w:r>
          </w:p>
        </w:tc>
      </w:tr>
      <w:tr w:rsidR="00691C08" w:rsidRPr="00545227" w14:paraId="73570094" w14:textId="77777777">
        <w:tc>
          <w:tcPr>
            <w:tcW w:w="390" w:type="pct"/>
          </w:tcPr>
          <w:p w14:paraId="499174EE" w14:textId="77777777" w:rsidR="00691C08" w:rsidRPr="00545227" w:rsidRDefault="00691C08" w:rsidP="0071201E">
            <w:pPr>
              <w:rPr>
                <w:rFonts w:cs="Arial"/>
                <w:sz w:val="20"/>
              </w:rPr>
            </w:pPr>
            <w:r w:rsidRPr="00545227">
              <w:rPr>
                <w:rFonts w:cs="Arial"/>
                <w:sz w:val="20"/>
              </w:rPr>
              <w:t> </w:t>
            </w:r>
          </w:p>
        </w:tc>
        <w:tc>
          <w:tcPr>
            <w:tcW w:w="625" w:type="pct"/>
          </w:tcPr>
          <w:p w14:paraId="6C3FA5D3" w14:textId="77777777" w:rsidR="00691C08" w:rsidRPr="00545227" w:rsidRDefault="00691C08" w:rsidP="0071201E">
            <w:pPr>
              <w:jc w:val="center"/>
              <w:rPr>
                <w:rFonts w:cs="Arial"/>
                <w:sz w:val="20"/>
              </w:rPr>
            </w:pPr>
            <w:r w:rsidRPr="00545227">
              <w:rPr>
                <w:rFonts w:ascii="Tahoma" w:hAnsi="Tahoma" w:cs="Tahoma"/>
                <w:sz w:val="20"/>
              </w:rPr>
              <w:t>⃣</w:t>
            </w:r>
          </w:p>
        </w:tc>
        <w:tc>
          <w:tcPr>
            <w:tcW w:w="704" w:type="pct"/>
          </w:tcPr>
          <w:p w14:paraId="60C987E9" w14:textId="77777777" w:rsidR="00691C08" w:rsidRPr="00545227" w:rsidRDefault="00691C08" w:rsidP="0071201E">
            <w:pPr>
              <w:jc w:val="center"/>
              <w:rPr>
                <w:rFonts w:cs="Arial"/>
                <w:sz w:val="20"/>
              </w:rPr>
            </w:pPr>
            <w:r w:rsidRPr="00545227">
              <w:rPr>
                <w:rFonts w:ascii="Tahoma" w:hAnsi="Tahoma" w:cs="Tahoma"/>
                <w:sz w:val="20"/>
              </w:rPr>
              <w:t>⃣</w:t>
            </w:r>
          </w:p>
        </w:tc>
        <w:tc>
          <w:tcPr>
            <w:tcW w:w="391" w:type="pct"/>
          </w:tcPr>
          <w:p w14:paraId="2E6FE404" w14:textId="77777777" w:rsidR="00691C08" w:rsidRPr="00545227" w:rsidRDefault="00691C08" w:rsidP="0071201E">
            <w:pPr>
              <w:jc w:val="center"/>
              <w:rPr>
                <w:rFonts w:cs="Arial"/>
                <w:sz w:val="20"/>
              </w:rPr>
            </w:pPr>
            <w:r w:rsidRPr="00545227">
              <w:rPr>
                <w:rFonts w:ascii="Tahoma" w:hAnsi="Tahoma" w:cs="Tahoma"/>
                <w:sz w:val="20"/>
              </w:rPr>
              <w:t>⃣</w:t>
            </w:r>
          </w:p>
        </w:tc>
        <w:tc>
          <w:tcPr>
            <w:tcW w:w="1722" w:type="pct"/>
          </w:tcPr>
          <w:p w14:paraId="158B3649" w14:textId="77777777" w:rsidR="00691C08" w:rsidRPr="00545227" w:rsidRDefault="00691C08" w:rsidP="0071201E">
            <w:pPr>
              <w:rPr>
                <w:rFonts w:cs="Arial"/>
                <w:sz w:val="20"/>
              </w:rPr>
            </w:pPr>
            <w:r w:rsidRPr="00545227">
              <w:rPr>
                <w:rFonts w:cs="Arial"/>
                <w:sz w:val="20"/>
              </w:rPr>
              <w:t> </w:t>
            </w:r>
          </w:p>
        </w:tc>
        <w:tc>
          <w:tcPr>
            <w:tcW w:w="1168" w:type="pct"/>
          </w:tcPr>
          <w:p w14:paraId="18AE5747" w14:textId="77777777" w:rsidR="00691C08" w:rsidRPr="00545227" w:rsidRDefault="00691C08" w:rsidP="0071201E">
            <w:pPr>
              <w:rPr>
                <w:rFonts w:cs="Arial"/>
                <w:sz w:val="20"/>
              </w:rPr>
            </w:pPr>
            <w:r w:rsidRPr="00545227">
              <w:rPr>
                <w:rFonts w:cs="Arial"/>
                <w:sz w:val="20"/>
              </w:rPr>
              <w:t> </w:t>
            </w:r>
          </w:p>
        </w:tc>
      </w:tr>
      <w:tr w:rsidR="00691C08" w:rsidRPr="00545227" w14:paraId="275AC6DC" w14:textId="77777777">
        <w:tc>
          <w:tcPr>
            <w:tcW w:w="390" w:type="pct"/>
          </w:tcPr>
          <w:p w14:paraId="6BBE1A09" w14:textId="77777777" w:rsidR="00691C08" w:rsidRPr="00545227" w:rsidRDefault="00691C08" w:rsidP="0071201E">
            <w:pPr>
              <w:rPr>
                <w:rFonts w:cs="Arial"/>
                <w:sz w:val="20"/>
              </w:rPr>
            </w:pPr>
            <w:r w:rsidRPr="00545227">
              <w:rPr>
                <w:rFonts w:cs="Arial"/>
                <w:sz w:val="20"/>
              </w:rPr>
              <w:t> </w:t>
            </w:r>
          </w:p>
        </w:tc>
        <w:tc>
          <w:tcPr>
            <w:tcW w:w="625" w:type="pct"/>
          </w:tcPr>
          <w:p w14:paraId="76F9B73D" w14:textId="77777777" w:rsidR="00691C08" w:rsidRPr="00545227" w:rsidRDefault="00691C08" w:rsidP="0071201E">
            <w:pPr>
              <w:jc w:val="center"/>
              <w:rPr>
                <w:rFonts w:cs="Arial"/>
                <w:sz w:val="20"/>
              </w:rPr>
            </w:pPr>
            <w:r w:rsidRPr="00545227">
              <w:rPr>
                <w:rFonts w:ascii="Tahoma" w:hAnsi="Tahoma" w:cs="Tahoma"/>
                <w:sz w:val="20"/>
              </w:rPr>
              <w:t>⃣</w:t>
            </w:r>
          </w:p>
        </w:tc>
        <w:tc>
          <w:tcPr>
            <w:tcW w:w="704" w:type="pct"/>
          </w:tcPr>
          <w:p w14:paraId="64F7959F" w14:textId="77777777" w:rsidR="00691C08" w:rsidRPr="00545227" w:rsidRDefault="00691C08" w:rsidP="0071201E">
            <w:pPr>
              <w:jc w:val="center"/>
              <w:rPr>
                <w:rFonts w:cs="Arial"/>
                <w:sz w:val="20"/>
              </w:rPr>
            </w:pPr>
            <w:r w:rsidRPr="00545227">
              <w:rPr>
                <w:rFonts w:ascii="Tahoma" w:hAnsi="Tahoma" w:cs="Tahoma"/>
                <w:sz w:val="20"/>
              </w:rPr>
              <w:t>⃣</w:t>
            </w:r>
          </w:p>
        </w:tc>
        <w:tc>
          <w:tcPr>
            <w:tcW w:w="391" w:type="pct"/>
          </w:tcPr>
          <w:p w14:paraId="0933D559" w14:textId="77777777" w:rsidR="00691C08" w:rsidRPr="00545227" w:rsidRDefault="00691C08" w:rsidP="0071201E">
            <w:pPr>
              <w:jc w:val="center"/>
              <w:rPr>
                <w:rFonts w:cs="Arial"/>
                <w:sz w:val="20"/>
              </w:rPr>
            </w:pPr>
            <w:r w:rsidRPr="00545227">
              <w:rPr>
                <w:rFonts w:ascii="Tahoma" w:hAnsi="Tahoma" w:cs="Tahoma"/>
                <w:sz w:val="20"/>
              </w:rPr>
              <w:t>⃣</w:t>
            </w:r>
          </w:p>
        </w:tc>
        <w:tc>
          <w:tcPr>
            <w:tcW w:w="1722" w:type="pct"/>
          </w:tcPr>
          <w:p w14:paraId="248C6FFB" w14:textId="77777777" w:rsidR="00691C08" w:rsidRPr="00545227" w:rsidRDefault="00691C08" w:rsidP="0071201E">
            <w:pPr>
              <w:rPr>
                <w:rFonts w:cs="Arial"/>
                <w:sz w:val="20"/>
              </w:rPr>
            </w:pPr>
            <w:r w:rsidRPr="00545227">
              <w:rPr>
                <w:rFonts w:cs="Arial"/>
                <w:sz w:val="20"/>
              </w:rPr>
              <w:t> </w:t>
            </w:r>
          </w:p>
        </w:tc>
        <w:tc>
          <w:tcPr>
            <w:tcW w:w="1168" w:type="pct"/>
          </w:tcPr>
          <w:p w14:paraId="3AB0AFF3" w14:textId="77777777" w:rsidR="00691C08" w:rsidRPr="00545227" w:rsidRDefault="00691C08" w:rsidP="0071201E">
            <w:pPr>
              <w:rPr>
                <w:rFonts w:cs="Arial"/>
                <w:sz w:val="20"/>
              </w:rPr>
            </w:pPr>
            <w:r w:rsidRPr="00545227">
              <w:rPr>
                <w:rFonts w:cs="Arial"/>
                <w:sz w:val="20"/>
              </w:rPr>
              <w:t> </w:t>
            </w:r>
          </w:p>
        </w:tc>
      </w:tr>
    </w:tbl>
    <w:p w14:paraId="608BA7A2" w14:textId="036517FC" w:rsidR="00691C08" w:rsidRPr="00545227" w:rsidRDefault="00691C08" w:rsidP="00445E76">
      <w:pPr>
        <w:spacing w:before="120" w:line="240" w:lineRule="atLeast"/>
        <w:ind w:left="284" w:hanging="284"/>
        <w:rPr>
          <w:iCs/>
          <w:sz w:val="20"/>
        </w:rPr>
      </w:pPr>
      <w:r w:rsidRPr="00545227">
        <w:rPr>
          <w:iCs/>
          <w:sz w:val="20"/>
        </w:rPr>
        <w:lastRenderedPageBreak/>
        <w:t>a)</w:t>
      </w:r>
      <w:r w:rsidRPr="00545227">
        <w:rPr>
          <w:iCs/>
          <w:sz w:val="20"/>
        </w:rPr>
        <w:tab/>
        <w:t xml:space="preserve">Unvertretbarer Aufwand im Falle einer </w:t>
      </w:r>
      <w:r w:rsidRPr="00545227">
        <w:rPr>
          <w:sz w:val="20"/>
        </w:rPr>
        <w:t xml:space="preserve">exemplarischen Messung i.S. des BNetzA-Leitfadens, Abschn. 3.3.3.1 </w:t>
      </w:r>
      <w:proofErr w:type="spellStart"/>
      <w:r w:rsidRPr="00545227">
        <w:rPr>
          <w:sz w:val="20"/>
        </w:rPr>
        <w:t>i.V.m</w:t>
      </w:r>
      <w:proofErr w:type="spellEnd"/>
      <w:r w:rsidRPr="00545227">
        <w:rPr>
          <w:sz w:val="20"/>
        </w:rPr>
        <w:t>. Abschn. 4.1.5; ergänzende Ausführungen sind entbehrlich, sofern die abzugrenzende Strommenge im Vergleich zur durchmischten Strommenge am vorgelagerten Punkt unwesentlich ist.</w:t>
      </w:r>
    </w:p>
    <w:p w14:paraId="68AAD727" w14:textId="77777777" w:rsidR="00691C08" w:rsidRPr="00545227" w:rsidRDefault="00691C08" w:rsidP="00445E76">
      <w:pPr>
        <w:spacing w:line="240" w:lineRule="atLeast"/>
        <w:ind w:left="284" w:hanging="284"/>
        <w:rPr>
          <w:iCs/>
          <w:sz w:val="20"/>
        </w:rPr>
      </w:pPr>
      <w:r w:rsidRPr="00545227">
        <w:rPr>
          <w:iCs/>
          <w:sz w:val="20"/>
        </w:rPr>
        <w:t>b)</w:t>
      </w:r>
      <w:r w:rsidRPr="00545227">
        <w:rPr>
          <w:iCs/>
          <w:sz w:val="20"/>
        </w:rPr>
        <w:tab/>
        <w:t xml:space="preserve">Unvertretbarer Aufwand für die vorzeitige Umrüstung auf mess- und eichrechtskonforme Messeinrichtungen im Falle einer vorliegenden </w:t>
      </w:r>
      <w:r w:rsidRPr="00545227">
        <w:rPr>
          <w:sz w:val="20"/>
        </w:rPr>
        <w:t xml:space="preserve">Befreiung nach § 35 </w:t>
      </w:r>
      <w:proofErr w:type="spellStart"/>
      <w:r w:rsidRPr="00545227">
        <w:rPr>
          <w:sz w:val="20"/>
        </w:rPr>
        <w:t>MessEG</w:t>
      </w:r>
      <w:proofErr w:type="spellEnd"/>
      <w:r w:rsidRPr="00545227">
        <w:rPr>
          <w:sz w:val="20"/>
        </w:rPr>
        <w:t>, die jedoch nicht die Erfassung und Abgrenzung von Strommengen für die Abwicklung der EEG-Umlage umfasst (vgl. BNetzA-Leitfaden, Abschn. 3.3.3.2, Variante 1 zum Sonderfall).</w:t>
      </w:r>
    </w:p>
    <w:p w14:paraId="7D0CE32F" w14:textId="2443F5B0" w:rsidR="00691C08" w:rsidRPr="00691C08" w:rsidRDefault="00691C08" w:rsidP="0071201E">
      <w:r w:rsidRPr="00691C08">
        <w:t>]</w:t>
      </w:r>
    </w:p>
    <w:p w14:paraId="7274711D" w14:textId="0D45F9C1" w:rsidR="00691C08" w:rsidRPr="00691C08" w:rsidRDefault="00691C08" w:rsidP="0071201E">
      <w:r w:rsidRPr="00691C08">
        <w:t>[</w:t>
      </w:r>
      <w:r w:rsidRPr="00691C08">
        <w:rPr>
          <w:i/>
        </w:rPr>
        <w:t>Falls die ÜNB nicht auf die Übermittlung der Angaben nach § 62b Abs. 4 Nr. 3 und 4 EEG</w:t>
      </w:r>
      <w:r w:rsidR="009F11CF">
        <w:rPr>
          <w:i/>
        </w:rPr>
        <w:t> </w:t>
      </w:r>
      <w:r w:rsidRPr="00691C08">
        <w:rPr>
          <w:i/>
        </w:rPr>
        <w:t>2021 verzichten (§ 62b Abs. 4 Satz 3 EEG 2021) und falls sich das Unternehmen nicht auf die Erleichterungsregelung des § 62b Abs. 4 Satz 2 EEG 2021 berufen kann, sind an dieser Stelle auch die Angaben nach § 62b Abs. 4 Nr. 3 und 4 EEG 2021 zu ergänzen.</w:t>
      </w:r>
      <w:r w:rsidRPr="00691C08">
        <w:t>]</w:t>
      </w:r>
      <w:r w:rsidR="00B1336F">
        <w:t>]</w:t>
      </w:r>
    </w:p>
    <w:p w14:paraId="00FB5D1B" w14:textId="77777777" w:rsidR="00573DAC" w:rsidRDefault="00573DAC" w:rsidP="0071201E"/>
    <w:p w14:paraId="1B73AC3A" w14:textId="10020CE6" w:rsidR="00691C08" w:rsidRPr="00691C08" w:rsidRDefault="00691C08" w:rsidP="0071201E">
      <w:pPr>
        <w:rPr>
          <w:i/>
        </w:rPr>
      </w:pPr>
      <w:r w:rsidRPr="00691C08">
        <w:rPr>
          <w:i/>
        </w:rPr>
        <w:t>[sollen nachträgliche Korrekturen der Endabrechnungen von EEG-umlagepflichtigen Strommengen nach § 66 Abs.</w:t>
      </w:r>
      <w:r w:rsidR="00B344E4">
        <w:rPr>
          <w:i/>
        </w:rPr>
        <w:t> </w:t>
      </w:r>
      <w:r w:rsidRPr="00691C08">
        <w:rPr>
          <w:i/>
        </w:rPr>
        <w:t xml:space="preserve">1 EnFG jeweils </w:t>
      </w:r>
      <w:proofErr w:type="spellStart"/>
      <w:r w:rsidRPr="00691C08">
        <w:rPr>
          <w:i/>
        </w:rPr>
        <w:t>i.V.m</w:t>
      </w:r>
      <w:proofErr w:type="spellEnd"/>
      <w:r w:rsidRPr="00691C08">
        <w:rPr>
          <w:i/>
        </w:rPr>
        <w:t xml:space="preserve">. </w:t>
      </w:r>
      <w:r w:rsidR="00B344E4">
        <w:rPr>
          <w:i/>
        </w:rPr>
        <w:t>§ </w:t>
      </w:r>
      <w:r w:rsidRPr="00691C08">
        <w:rPr>
          <w:i/>
        </w:rPr>
        <w:t>74 Abs.</w:t>
      </w:r>
      <w:r w:rsidR="00B344E4">
        <w:rPr>
          <w:i/>
        </w:rPr>
        <w:t> </w:t>
      </w:r>
      <w:r w:rsidRPr="00691C08">
        <w:rPr>
          <w:i/>
        </w:rPr>
        <w:t>2 EEG 2021, §</w:t>
      </w:r>
      <w:r w:rsidR="00B344E4">
        <w:rPr>
          <w:i/>
        </w:rPr>
        <w:t> </w:t>
      </w:r>
      <w:r w:rsidRPr="00691C08">
        <w:rPr>
          <w:i/>
        </w:rPr>
        <w:t>60a Satz</w:t>
      </w:r>
      <w:r w:rsidR="00B344E4">
        <w:rPr>
          <w:i/>
        </w:rPr>
        <w:t> </w:t>
      </w:r>
      <w:r w:rsidRPr="00691C08">
        <w:rPr>
          <w:i/>
        </w:rPr>
        <w:t xml:space="preserve">2 </w:t>
      </w:r>
      <w:proofErr w:type="spellStart"/>
      <w:r w:rsidRPr="00691C08">
        <w:rPr>
          <w:i/>
        </w:rPr>
        <w:t>i.V.m</w:t>
      </w:r>
      <w:proofErr w:type="spellEnd"/>
      <w:r w:rsidRPr="00691C08">
        <w:rPr>
          <w:i/>
        </w:rPr>
        <w:t>. §</w:t>
      </w:r>
      <w:r w:rsidR="00B344E4">
        <w:rPr>
          <w:i/>
        </w:rPr>
        <w:t> </w:t>
      </w:r>
      <w:r w:rsidRPr="00691C08">
        <w:rPr>
          <w:i/>
        </w:rPr>
        <w:t>74 Abs.</w:t>
      </w:r>
      <w:r w:rsidR="00B344E4">
        <w:rPr>
          <w:i/>
        </w:rPr>
        <w:t> </w:t>
      </w:r>
      <w:r w:rsidRPr="00691C08">
        <w:rPr>
          <w:i/>
        </w:rPr>
        <w:t xml:space="preserve">2 EEG 2021 sowie </w:t>
      </w:r>
      <w:proofErr w:type="spellStart"/>
      <w:r w:rsidRPr="00691C08">
        <w:rPr>
          <w:i/>
        </w:rPr>
        <w:t>i.V.m</w:t>
      </w:r>
      <w:proofErr w:type="spellEnd"/>
      <w:r w:rsidRPr="00691C08">
        <w:rPr>
          <w:i/>
        </w:rPr>
        <w:t xml:space="preserve">. § 74a Abs. 2 EEG 2021 für Abrechnungszeiträume vor dem 01.01.2023 gemeldet werden, kann die </w:t>
      </w:r>
      <w:r w:rsidR="001F7381">
        <w:rPr>
          <w:i/>
        </w:rPr>
        <w:t>zusammengefasst</w:t>
      </w:r>
      <w:r w:rsidR="00071040">
        <w:rPr>
          <w:i/>
        </w:rPr>
        <w:t>e</w:t>
      </w:r>
      <w:r w:rsidR="001F7381">
        <w:rPr>
          <w:i/>
        </w:rPr>
        <w:t xml:space="preserve"> Abrechnung </w:t>
      </w:r>
      <w:r w:rsidR="00090CCF">
        <w:rPr>
          <w:i/>
        </w:rPr>
        <w:t>um die folgenden Abschnitte ergänzt werden</w:t>
      </w:r>
      <w:r w:rsidRPr="00691C08">
        <w:rPr>
          <w:i/>
        </w:rPr>
        <w:t>:</w:t>
      </w:r>
    </w:p>
    <w:p w14:paraId="04129F05" w14:textId="2FBA66A3" w:rsidR="00691C08" w:rsidRPr="00691C08" w:rsidRDefault="00EC28AB" w:rsidP="00EF67E4">
      <w:pPr>
        <w:keepNext/>
        <w:ind w:left="709" w:hanging="709"/>
        <w:rPr>
          <w:b/>
          <w:bCs/>
        </w:rPr>
      </w:pPr>
      <w:r>
        <w:rPr>
          <w:b/>
          <w:bCs/>
        </w:rPr>
        <w:t>C</w:t>
      </w:r>
      <w:r w:rsidR="00691C08" w:rsidRPr="00691C08">
        <w:rPr>
          <w:b/>
          <w:bCs/>
        </w:rPr>
        <w:t>.</w:t>
      </w:r>
      <w:r w:rsidR="00691C08" w:rsidRPr="00691C08">
        <w:rPr>
          <w:b/>
          <w:bCs/>
        </w:rPr>
        <w:tab/>
      </w:r>
      <w:r w:rsidR="006A4BCE">
        <w:rPr>
          <w:b/>
          <w:bCs/>
        </w:rPr>
        <w:t>N</w:t>
      </w:r>
      <w:r w:rsidR="00691C08" w:rsidRPr="00691C08">
        <w:rPr>
          <w:b/>
          <w:bCs/>
        </w:rPr>
        <w:t>achträgliche Korrekturen von EEG-umlagepflichtigen Strommengen</w:t>
      </w:r>
    </w:p>
    <w:p w14:paraId="596B35B1" w14:textId="7174CEE3" w:rsidR="00691C08" w:rsidRPr="00691C08" w:rsidRDefault="00691C08" w:rsidP="0071201E">
      <w:pPr>
        <w:rPr>
          <w:vertAlign w:val="superscript"/>
        </w:rPr>
      </w:pPr>
      <w:r w:rsidRPr="00691C08">
        <w:t xml:space="preserve">Wir waren gegenüber </w:t>
      </w:r>
      <w:r w:rsidR="002F7DDF">
        <w:t xml:space="preserve">dem </w:t>
      </w:r>
      <w:r w:rsidRPr="00691C08">
        <w:t>regelverantwortliche</w:t>
      </w:r>
      <w:r w:rsidR="002F7DDF">
        <w:t>n</w:t>
      </w:r>
      <w:r w:rsidRPr="00691C08">
        <w:t xml:space="preserve"> Übertragungsnetzbetreiber nach § 66 Abs. 1 EnFG jeweils </w:t>
      </w:r>
      <w:proofErr w:type="spellStart"/>
      <w:r w:rsidRPr="00691C08">
        <w:t>i.V.m</w:t>
      </w:r>
      <w:proofErr w:type="spellEnd"/>
      <w:r w:rsidRPr="00691C08">
        <w:t>.</w:t>
      </w:r>
    </w:p>
    <w:p w14:paraId="00F7ADF5" w14:textId="1D004612" w:rsidR="00691C08" w:rsidRPr="00691C08" w:rsidRDefault="00691C08" w:rsidP="009A4BED">
      <w:pPr>
        <w:numPr>
          <w:ilvl w:val="0"/>
          <w:numId w:val="27"/>
        </w:numPr>
        <w:ind w:left="426" w:hanging="426"/>
      </w:pPr>
      <w:r w:rsidRPr="00691C08">
        <w:t>§ 74 Abs. 2 EEG 2021 in unserer Eigenschaft als Elektrizitätsversorgungsunternehmen (vgl. Abschn. </w:t>
      </w:r>
      <w:r w:rsidR="00EC28AB">
        <w:t>C</w:t>
      </w:r>
      <w:r w:rsidR="001C49FB">
        <w:t>.</w:t>
      </w:r>
      <w:r w:rsidRPr="00691C08">
        <w:t>1.)</w:t>
      </w:r>
    </w:p>
    <w:p w14:paraId="38D93DA3" w14:textId="2E8CF343" w:rsidR="00691C08" w:rsidRPr="00691C08" w:rsidRDefault="00691C08" w:rsidP="009A4BED">
      <w:pPr>
        <w:numPr>
          <w:ilvl w:val="0"/>
          <w:numId w:val="27"/>
        </w:numPr>
        <w:ind w:left="426" w:hanging="426"/>
      </w:pPr>
      <w:r w:rsidRPr="00691C08">
        <w:t>§ 60a Satz 2, § 74 Abs. 2 EEG 2021 in unserer Eigenschaft als stromkostenintensives Unternehmen (vgl. Abschn. </w:t>
      </w:r>
      <w:r w:rsidR="00EC28AB">
        <w:t>C</w:t>
      </w:r>
      <w:r w:rsidR="001C49FB">
        <w:t>.</w:t>
      </w:r>
      <w:r w:rsidRPr="00691C08">
        <w:t>2.)</w:t>
      </w:r>
    </w:p>
    <w:p w14:paraId="2EBEE8BE" w14:textId="705D1932" w:rsidR="00333FF8" w:rsidRPr="00691C08" w:rsidRDefault="00054B15" w:rsidP="009A4BED">
      <w:pPr>
        <w:numPr>
          <w:ilvl w:val="0"/>
          <w:numId w:val="27"/>
        </w:numPr>
        <w:ind w:left="426" w:hanging="426"/>
      </w:pPr>
      <w:r w:rsidRPr="008A4220">
        <w:rPr>
          <w:rFonts w:eastAsia="Arial Unicode MS" w:cs="Arial"/>
          <w:szCs w:val="22"/>
        </w:rPr>
        <w:t>§ 74a Abs. 2 EEG 2021 in unserer Eigenschaft als Letztverbraucher (vgl. Abschn. </w:t>
      </w:r>
      <w:r w:rsidR="00EC28AB">
        <w:rPr>
          <w:rFonts w:eastAsia="Arial Unicode MS" w:cs="Arial"/>
          <w:szCs w:val="22"/>
        </w:rPr>
        <w:t>C</w:t>
      </w:r>
      <w:r>
        <w:rPr>
          <w:rFonts w:eastAsia="Arial Unicode MS" w:cs="Arial"/>
          <w:szCs w:val="22"/>
        </w:rPr>
        <w:t>.</w:t>
      </w:r>
      <w:r w:rsidRPr="008A4220">
        <w:rPr>
          <w:rFonts w:eastAsia="Arial Unicode MS" w:cs="Arial"/>
          <w:szCs w:val="22"/>
        </w:rPr>
        <w:t>2.)</w:t>
      </w:r>
    </w:p>
    <w:p w14:paraId="011E6173" w14:textId="3E9C746C" w:rsidR="00691C08" w:rsidRPr="00691C08" w:rsidRDefault="00691C08" w:rsidP="009A4BED">
      <w:pPr>
        <w:numPr>
          <w:ilvl w:val="0"/>
          <w:numId w:val="27"/>
        </w:numPr>
        <w:ind w:left="426" w:hanging="426"/>
      </w:pPr>
      <w:r w:rsidRPr="00691C08">
        <w:t>§ 74a Abs. 2 EEG 2021 in unserer Eigenschaft als Eigenversorger (vgl. Abschn. </w:t>
      </w:r>
      <w:r w:rsidR="00EC28AB">
        <w:t>C</w:t>
      </w:r>
      <w:r w:rsidR="001C49FB">
        <w:t>.</w:t>
      </w:r>
      <w:r w:rsidRPr="00691C08">
        <w:t>3.)</w:t>
      </w:r>
    </w:p>
    <w:p w14:paraId="058D1F72" w14:textId="2BE7C758" w:rsidR="00691C08" w:rsidRPr="00691C08" w:rsidRDefault="00691C08" w:rsidP="0071201E">
      <w:proofErr w:type="spellStart"/>
      <w:r w:rsidRPr="00691C08">
        <w:t>verpflichtet</w:t>
      </w:r>
      <w:r w:rsidR="00B1444E" w:rsidRPr="00691C08">
        <w:rPr>
          <w:vertAlign w:val="superscript"/>
        </w:rPr>
        <w:t>a</w:t>
      </w:r>
      <w:proofErr w:type="spellEnd"/>
      <w:r w:rsidR="00B1444E" w:rsidRPr="00691C08">
        <w:rPr>
          <w:vertAlign w:val="superscript"/>
        </w:rPr>
        <w:t>)</w:t>
      </w:r>
      <w:r w:rsidRPr="00691C08">
        <w:t xml:space="preserve">, jeweils eine Endabrechnung über die EEG-umlagepflichtigen Strommengen aufzustellen. </w:t>
      </w:r>
      <w:r w:rsidR="00D301B6">
        <w:t xml:space="preserve">Mit </w:t>
      </w:r>
      <w:r w:rsidR="00501DCE">
        <w:t xml:space="preserve">den </w:t>
      </w:r>
      <w:r w:rsidRPr="00691C08">
        <w:t xml:space="preserve">folgenden </w:t>
      </w:r>
      <w:r w:rsidR="00501DCE">
        <w:t xml:space="preserve">Abschnitten </w:t>
      </w:r>
      <w:r w:rsidR="00D301B6">
        <w:t>teilen</w:t>
      </w:r>
      <w:r w:rsidRPr="00691C08">
        <w:t xml:space="preserve"> wir nachträgliche Korrekturen von EEG-umlagepflichtigen Strommengen </w:t>
      </w:r>
      <w:r w:rsidR="00512D87">
        <w:t>mit</w:t>
      </w:r>
      <w:r w:rsidRPr="00691C08">
        <w:t>, die einer vorherigen Endabrechnung nach § 74 Abs. 2, § 74a Abs. 2 EEG 2021 noch nicht zugrunde lagen.</w:t>
      </w:r>
    </w:p>
    <w:p w14:paraId="11FC0167" w14:textId="77777777" w:rsidR="00691C08" w:rsidRPr="009A4BED" w:rsidRDefault="00691C08" w:rsidP="00691C08">
      <w:pPr>
        <w:rPr>
          <w:sz w:val="20"/>
        </w:rPr>
      </w:pPr>
      <w:r w:rsidRPr="009A4BED">
        <w:rPr>
          <w:sz w:val="20"/>
        </w:rPr>
        <w:t>a)</w:t>
      </w:r>
      <w:r w:rsidRPr="009A4BED">
        <w:rPr>
          <w:sz w:val="20"/>
        </w:rPr>
        <w:tab/>
        <w:t>Alle zutreffenden Optionen sind anzukreuzen.</w:t>
      </w:r>
    </w:p>
    <w:p w14:paraId="1A1466BF" w14:textId="77777777" w:rsidR="00EE7EA0" w:rsidRPr="00EE7EA0" w:rsidRDefault="00EE7EA0" w:rsidP="0071201E"/>
    <w:p w14:paraId="0FD45C5C" w14:textId="09ABACE4" w:rsidR="00691C08" w:rsidRPr="00EF67E4" w:rsidRDefault="00691C08" w:rsidP="0071201E">
      <w:pPr>
        <w:rPr>
          <w:i/>
          <w:iCs/>
        </w:rPr>
      </w:pPr>
      <w:r w:rsidRPr="00EF67E4">
        <w:rPr>
          <w:i/>
          <w:iCs/>
        </w:rPr>
        <w:t xml:space="preserve">Im folgenden Abschnitt sind nur Angaben zu machen, sofern eine Verpflichtung bestand, eine Endabrechnung nach § 66 Abs. 1 EnFG </w:t>
      </w:r>
      <w:proofErr w:type="spellStart"/>
      <w:r w:rsidRPr="00EF67E4">
        <w:rPr>
          <w:i/>
          <w:iCs/>
        </w:rPr>
        <w:t>i.V.m</w:t>
      </w:r>
      <w:proofErr w:type="spellEnd"/>
      <w:r w:rsidRPr="00EF67E4">
        <w:rPr>
          <w:i/>
          <w:iCs/>
        </w:rPr>
        <w:t>. § 74 Abs. 2 EEG 2021 aufzustellen (vgl. obige Einordnung).</w:t>
      </w:r>
    </w:p>
    <w:p w14:paraId="60E80041" w14:textId="77777777" w:rsidR="00691C08" w:rsidRPr="00691C08" w:rsidRDefault="00691C08" w:rsidP="00737516">
      <w:pPr>
        <w:keepNext/>
        <w:ind w:left="709" w:hanging="709"/>
        <w:rPr>
          <w:b/>
        </w:rPr>
      </w:pPr>
      <w:r w:rsidRPr="00691C08">
        <w:rPr>
          <w:b/>
        </w:rPr>
        <w:lastRenderedPageBreak/>
        <w:t>1.</w:t>
      </w:r>
      <w:r w:rsidRPr="00691C08">
        <w:rPr>
          <w:b/>
        </w:rPr>
        <w:tab/>
        <w:t xml:space="preserve">Nachträgliche Korrekturen der Endabrechnung nach § 66 Abs. 1 EnFG </w:t>
      </w:r>
      <w:proofErr w:type="spellStart"/>
      <w:r w:rsidRPr="00691C08">
        <w:rPr>
          <w:b/>
        </w:rPr>
        <w:t>i.V.m</w:t>
      </w:r>
      <w:proofErr w:type="spellEnd"/>
      <w:r w:rsidRPr="00691C08">
        <w:rPr>
          <w:b/>
        </w:rPr>
        <w:t>. § 74 Abs. 2 EEG 2021 (Elektrizitätsversorgungsunternehmen)</w:t>
      </w:r>
    </w:p>
    <w:p w14:paraId="2EB5AAE5" w14:textId="77777777" w:rsidR="00691C08" w:rsidRPr="00691C08" w:rsidRDefault="00691C08" w:rsidP="0071201E">
      <w:r w:rsidRPr="00691C08">
        <w:t xml:space="preserve">Es haben sich nachträgliche Korrekturen nach § 66 Abs. 1 EnFG </w:t>
      </w:r>
      <w:proofErr w:type="spellStart"/>
      <w:r w:rsidRPr="00691C08">
        <w:t>i.V.m</w:t>
      </w:r>
      <w:proofErr w:type="spellEnd"/>
      <w:r w:rsidRPr="00691C08">
        <w:t>. § 62 Abs. 2 EEG 2021 ergeben. Die nachfolgende Tabelle gibt diese Änderungen – vor Berücksichtigung des § 61l Abs. 1 und 2 Erneuerbare-Energien-Gesetz in der für das Korrekturjahr geltenden Fassung</w:t>
      </w:r>
      <w:r w:rsidRPr="00691C08" w:rsidDel="000D68E3">
        <w:t xml:space="preserve"> </w:t>
      </w:r>
      <w:r w:rsidRPr="00691C08">
        <w:t>– jahresgenau gegenüber den Strommengen wieder, die unserer Endabrechnung für ein vergangenes Kalenderjahr zugrunde lagen:</w:t>
      </w:r>
    </w:p>
    <w:tbl>
      <w:tblPr>
        <w:tblStyle w:val="Tabellenraster"/>
        <w:tblW w:w="5000" w:type="pct"/>
        <w:tblLayout w:type="fixed"/>
        <w:tblLook w:val="04A0" w:firstRow="1" w:lastRow="0" w:firstColumn="1" w:lastColumn="0" w:noHBand="0" w:noVBand="1"/>
      </w:tblPr>
      <w:tblGrid>
        <w:gridCol w:w="2383"/>
        <w:gridCol w:w="2382"/>
        <w:gridCol w:w="2383"/>
        <w:gridCol w:w="1912"/>
      </w:tblGrid>
      <w:tr w:rsidR="00691C08" w:rsidRPr="001A1932" w14:paraId="684254BB" w14:textId="77777777">
        <w:trPr>
          <w:tblHeader/>
        </w:trPr>
        <w:tc>
          <w:tcPr>
            <w:tcW w:w="2302" w:type="dxa"/>
            <w:vAlign w:val="bottom"/>
          </w:tcPr>
          <w:p w14:paraId="0A69DB47" w14:textId="77777777" w:rsidR="00691C08" w:rsidRPr="001A1932" w:rsidRDefault="00691C08" w:rsidP="00EE7EA0">
            <w:pPr>
              <w:spacing w:line="240" w:lineRule="atLeast"/>
              <w:rPr>
                <w:b/>
                <w:sz w:val="20"/>
              </w:rPr>
            </w:pPr>
            <w:r w:rsidRPr="001A1932">
              <w:rPr>
                <w:b/>
                <w:sz w:val="20"/>
              </w:rPr>
              <w:t>Korrektur f</w:t>
            </w:r>
            <w:r w:rsidRPr="001A1932">
              <w:rPr>
                <w:rFonts w:hint="eastAsia"/>
                <w:b/>
                <w:sz w:val="20"/>
              </w:rPr>
              <w:t>ü</w:t>
            </w:r>
            <w:r w:rsidRPr="001A1932">
              <w:rPr>
                <w:b/>
                <w:sz w:val="20"/>
              </w:rPr>
              <w:t>r das Kalenderjahr</w:t>
            </w:r>
          </w:p>
        </w:tc>
        <w:tc>
          <w:tcPr>
            <w:tcW w:w="2302" w:type="dxa"/>
            <w:vAlign w:val="bottom"/>
          </w:tcPr>
          <w:p w14:paraId="1A0DDC3B" w14:textId="77777777" w:rsidR="00691C08" w:rsidRPr="001A1932" w:rsidRDefault="00691C08" w:rsidP="00EE7EA0">
            <w:pPr>
              <w:spacing w:line="240" w:lineRule="atLeast"/>
              <w:rPr>
                <w:b/>
                <w:sz w:val="20"/>
              </w:rPr>
            </w:pPr>
            <w:r w:rsidRPr="001A1932">
              <w:rPr>
                <w:b/>
                <w:sz w:val="20"/>
              </w:rPr>
              <w:t>EEG-</w:t>
            </w:r>
            <w:proofErr w:type="spellStart"/>
            <w:r w:rsidRPr="001A1932">
              <w:rPr>
                <w:b/>
                <w:sz w:val="20"/>
              </w:rPr>
              <w:t>Umlageart</w:t>
            </w:r>
            <w:r w:rsidRPr="001A1932">
              <w:rPr>
                <w:b/>
                <w:sz w:val="20"/>
                <w:vertAlign w:val="superscript"/>
              </w:rPr>
              <w:t>a</w:t>
            </w:r>
            <w:proofErr w:type="spellEnd"/>
            <w:r w:rsidRPr="001A1932">
              <w:rPr>
                <w:b/>
                <w:sz w:val="20"/>
                <w:vertAlign w:val="superscript"/>
              </w:rPr>
              <w:t>)</w:t>
            </w:r>
          </w:p>
        </w:tc>
        <w:tc>
          <w:tcPr>
            <w:tcW w:w="2303" w:type="dxa"/>
            <w:vAlign w:val="bottom"/>
          </w:tcPr>
          <w:p w14:paraId="20C68812" w14:textId="77777777" w:rsidR="00691C08" w:rsidRPr="001A1932" w:rsidRDefault="00691C08" w:rsidP="00EE7EA0">
            <w:pPr>
              <w:spacing w:after="0" w:line="240" w:lineRule="atLeast"/>
              <w:jc w:val="center"/>
              <w:rPr>
                <w:b/>
                <w:sz w:val="20"/>
              </w:rPr>
            </w:pPr>
            <w:r w:rsidRPr="001A1932">
              <w:rPr>
                <w:b/>
                <w:sz w:val="20"/>
              </w:rPr>
              <w:t>Änderung der EEG-umlagepflichtigen Strommengen</w:t>
            </w:r>
          </w:p>
          <w:p w14:paraId="7B5EDCB3" w14:textId="77777777" w:rsidR="00691C08" w:rsidRPr="001A1932" w:rsidRDefault="00691C08" w:rsidP="00EE7EA0">
            <w:pPr>
              <w:spacing w:line="240" w:lineRule="atLeast"/>
              <w:jc w:val="center"/>
              <w:rPr>
                <w:b/>
                <w:sz w:val="20"/>
              </w:rPr>
            </w:pPr>
            <w:r w:rsidRPr="001A1932">
              <w:rPr>
                <w:b/>
                <w:sz w:val="20"/>
              </w:rPr>
              <w:t>[kWh]</w:t>
            </w:r>
          </w:p>
        </w:tc>
        <w:tc>
          <w:tcPr>
            <w:tcW w:w="1848" w:type="dxa"/>
            <w:vAlign w:val="bottom"/>
          </w:tcPr>
          <w:p w14:paraId="0145A7C8" w14:textId="77777777" w:rsidR="00691C08" w:rsidRPr="001A1932" w:rsidRDefault="00691C08" w:rsidP="00EE7EA0">
            <w:pPr>
              <w:spacing w:line="240" w:lineRule="atLeast"/>
              <w:jc w:val="center"/>
              <w:rPr>
                <w:b/>
                <w:sz w:val="20"/>
              </w:rPr>
            </w:pPr>
            <w:r w:rsidRPr="001A1932">
              <w:rPr>
                <w:b/>
                <w:sz w:val="20"/>
              </w:rPr>
              <w:t>ggf.: betrifft lfd. Nummer in der nachfolgenden Tabelle</w:t>
            </w:r>
          </w:p>
        </w:tc>
      </w:tr>
      <w:tr w:rsidR="00691C08" w:rsidRPr="001A1932" w14:paraId="61B3297F" w14:textId="77777777">
        <w:tc>
          <w:tcPr>
            <w:tcW w:w="2302" w:type="dxa"/>
          </w:tcPr>
          <w:p w14:paraId="53B9892A" w14:textId="77777777" w:rsidR="00691C08" w:rsidRPr="001A1932" w:rsidRDefault="00691C08" w:rsidP="00691C08">
            <w:pPr>
              <w:rPr>
                <w:sz w:val="20"/>
              </w:rPr>
            </w:pPr>
            <w:r w:rsidRPr="001A1932">
              <w:rPr>
                <w:sz w:val="20"/>
              </w:rPr>
              <w:t>…</w:t>
            </w:r>
          </w:p>
        </w:tc>
        <w:tc>
          <w:tcPr>
            <w:tcW w:w="2302" w:type="dxa"/>
          </w:tcPr>
          <w:p w14:paraId="0FCFDF89" w14:textId="77777777" w:rsidR="00691C08" w:rsidRPr="001A1932" w:rsidRDefault="00691C08" w:rsidP="00691C08">
            <w:pPr>
              <w:rPr>
                <w:sz w:val="20"/>
              </w:rPr>
            </w:pPr>
            <w:r w:rsidRPr="001A1932">
              <w:rPr>
                <w:sz w:val="20"/>
              </w:rPr>
              <w:t> </w:t>
            </w:r>
          </w:p>
        </w:tc>
        <w:tc>
          <w:tcPr>
            <w:tcW w:w="2303" w:type="dxa"/>
          </w:tcPr>
          <w:p w14:paraId="34BF44FD" w14:textId="77777777" w:rsidR="00691C08" w:rsidRPr="001A1932" w:rsidRDefault="00691C08" w:rsidP="00691C08">
            <w:pPr>
              <w:rPr>
                <w:sz w:val="20"/>
              </w:rPr>
            </w:pPr>
            <w:r w:rsidRPr="001A1932">
              <w:rPr>
                <w:sz w:val="20"/>
              </w:rPr>
              <w:t> </w:t>
            </w:r>
          </w:p>
        </w:tc>
        <w:tc>
          <w:tcPr>
            <w:tcW w:w="1848" w:type="dxa"/>
          </w:tcPr>
          <w:p w14:paraId="28C67CEC" w14:textId="77777777" w:rsidR="00691C08" w:rsidRPr="001A1932" w:rsidRDefault="00691C08" w:rsidP="00691C08">
            <w:pPr>
              <w:rPr>
                <w:sz w:val="20"/>
              </w:rPr>
            </w:pPr>
            <w:r w:rsidRPr="001A1932">
              <w:rPr>
                <w:sz w:val="20"/>
              </w:rPr>
              <w:t> </w:t>
            </w:r>
          </w:p>
        </w:tc>
      </w:tr>
      <w:tr w:rsidR="00691C08" w:rsidRPr="001A1932" w14:paraId="4BD884A7" w14:textId="77777777">
        <w:tc>
          <w:tcPr>
            <w:tcW w:w="2302" w:type="dxa"/>
          </w:tcPr>
          <w:p w14:paraId="314BDD15" w14:textId="77777777" w:rsidR="00691C08" w:rsidRPr="001A1932" w:rsidRDefault="00691C08" w:rsidP="00691C08">
            <w:pPr>
              <w:rPr>
                <w:sz w:val="20"/>
              </w:rPr>
            </w:pPr>
            <w:r w:rsidRPr="001A1932">
              <w:rPr>
                <w:sz w:val="20"/>
              </w:rPr>
              <w:t>…</w:t>
            </w:r>
          </w:p>
        </w:tc>
        <w:tc>
          <w:tcPr>
            <w:tcW w:w="2302" w:type="dxa"/>
          </w:tcPr>
          <w:p w14:paraId="466D3057" w14:textId="77777777" w:rsidR="00691C08" w:rsidRPr="001A1932" w:rsidRDefault="00691C08" w:rsidP="00691C08">
            <w:pPr>
              <w:rPr>
                <w:sz w:val="20"/>
              </w:rPr>
            </w:pPr>
            <w:r w:rsidRPr="001A1932">
              <w:rPr>
                <w:sz w:val="20"/>
              </w:rPr>
              <w:t> </w:t>
            </w:r>
          </w:p>
        </w:tc>
        <w:tc>
          <w:tcPr>
            <w:tcW w:w="2303" w:type="dxa"/>
          </w:tcPr>
          <w:p w14:paraId="65E45EE8" w14:textId="77777777" w:rsidR="00691C08" w:rsidRPr="001A1932" w:rsidRDefault="00691C08" w:rsidP="00691C08">
            <w:pPr>
              <w:rPr>
                <w:sz w:val="20"/>
              </w:rPr>
            </w:pPr>
            <w:r w:rsidRPr="001A1932">
              <w:rPr>
                <w:sz w:val="20"/>
              </w:rPr>
              <w:t> </w:t>
            </w:r>
          </w:p>
        </w:tc>
        <w:tc>
          <w:tcPr>
            <w:tcW w:w="1848" w:type="dxa"/>
          </w:tcPr>
          <w:p w14:paraId="0519DA4E" w14:textId="77777777" w:rsidR="00691C08" w:rsidRPr="001A1932" w:rsidRDefault="00691C08" w:rsidP="00691C08">
            <w:pPr>
              <w:rPr>
                <w:sz w:val="20"/>
              </w:rPr>
            </w:pPr>
            <w:r w:rsidRPr="001A1932">
              <w:rPr>
                <w:sz w:val="20"/>
              </w:rPr>
              <w:t> </w:t>
            </w:r>
          </w:p>
        </w:tc>
      </w:tr>
      <w:tr w:rsidR="00691C08" w:rsidRPr="001A1932" w14:paraId="02CC6CDE" w14:textId="77777777">
        <w:tc>
          <w:tcPr>
            <w:tcW w:w="2302" w:type="dxa"/>
          </w:tcPr>
          <w:p w14:paraId="4C65DBD9" w14:textId="77777777" w:rsidR="00691C08" w:rsidRPr="001A1932" w:rsidRDefault="00691C08" w:rsidP="00691C08">
            <w:pPr>
              <w:rPr>
                <w:sz w:val="20"/>
              </w:rPr>
            </w:pPr>
            <w:r w:rsidRPr="001A1932">
              <w:rPr>
                <w:sz w:val="20"/>
              </w:rPr>
              <w:t>…</w:t>
            </w:r>
          </w:p>
        </w:tc>
        <w:tc>
          <w:tcPr>
            <w:tcW w:w="2302" w:type="dxa"/>
          </w:tcPr>
          <w:p w14:paraId="7AB00439" w14:textId="77777777" w:rsidR="00691C08" w:rsidRPr="001A1932" w:rsidRDefault="00691C08" w:rsidP="00691C08">
            <w:pPr>
              <w:rPr>
                <w:sz w:val="20"/>
              </w:rPr>
            </w:pPr>
            <w:r w:rsidRPr="001A1932">
              <w:rPr>
                <w:sz w:val="20"/>
              </w:rPr>
              <w:t> </w:t>
            </w:r>
          </w:p>
        </w:tc>
        <w:tc>
          <w:tcPr>
            <w:tcW w:w="2303" w:type="dxa"/>
          </w:tcPr>
          <w:p w14:paraId="4D9EEA3B" w14:textId="77777777" w:rsidR="00691C08" w:rsidRPr="001A1932" w:rsidRDefault="00691C08" w:rsidP="00691C08">
            <w:pPr>
              <w:rPr>
                <w:sz w:val="20"/>
              </w:rPr>
            </w:pPr>
            <w:r w:rsidRPr="001A1932">
              <w:rPr>
                <w:sz w:val="20"/>
              </w:rPr>
              <w:t> </w:t>
            </w:r>
          </w:p>
        </w:tc>
        <w:tc>
          <w:tcPr>
            <w:tcW w:w="1848" w:type="dxa"/>
          </w:tcPr>
          <w:p w14:paraId="648CA615" w14:textId="77777777" w:rsidR="00691C08" w:rsidRPr="001A1932" w:rsidRDefault="00691C08" w:rsidP="00691C08">
            <w:pPr>
              <w:rPr>
                <w:sz w:val="20"/>
              </w:rPr>
            </w:pPr>
            <w:r w:rsidRPr="001A1932">
              <w:rPr>
                <w:sz w:val="20"/>
              </w:rPr>
              <w:t> </w:t>
            </w:r>
          </w:p>
        </w:tc>
      </w:tr>
    </w:tbl>
    <w:p w14:paraId="77793013" w14:textId="5286A88D" w:rsidR="00691C08" w:rsidRPr="001A1932" w:rsidRDefault="00691C08" w:rsidP="00445E76">
      <w:pPr>
        <w:spacing w:before="120" w:line="240" w:lineRule="atLeast"/>
        <w:ind w:left="284" w:hanging="284"/>
        <w:rPr>
          <w:sz w:val="20"/>
        </w:rPr>
      </w:pPr>
      <w:r w:rsidRPr="001A1932">
        <w:rPr>
          <w:sz w:val="20"/>
        </w:rPr>
        <w:t>a)</w:t>
      </w:r>
      <w:r w:rsidRPr="001A1932">
        <w:rPr>
          <w:sz w:val="20"/>
        </w:rPr>
        <w:tab/>
        <w:t>Angabe der Rechtsgrundlage für den relevanten EEG-Umlagesatz, mit dem die zu korrigierenden EEG-umlagepflichtigen Strommengen abgerechnet werden müssen.</w:t>
      </w:r>
      <w:r w:rsidR="00310FD6">
        <w:rPr>
          <w:sz w:val="20"/>
        </w:rPr>
        <w:t xml:space="preserve"> </w:t>
      </w:r>
      <w:r w:rsidR="00310FD6" w:rsidRPr="00FF79ED">
        <w:rPr>
          <w:sz w:val="20"/>
        </w:rPr>
        <w:t>Bei Korrekturen, die das Kalenderjahr 2022 betreffen, ist bei der Auswahl der EEG-Umlageart zu berücksichtigen, dass es unterschiedliche EEG-Umlagearten für die Zeiträume vom 01.01. bis zum 30.06.2022 sowie vom 01.01. bis zum 31.12.2022 geben kann. In diesen Fällen ist neben der EEG-Umlageart auch der korrespondierende Zeitraum anzugeben.</w:t>
      </w:r>
    </w:p>
    <w:p w14:paraId="6F02BE88" w14:textId="77777777" w:rsidR="001A1932" w:rsidRDefault="001A1932" w:rsidP="0071201E"/>
    <w:p w14:paraId="7F364847" w14:textId="75DDF9C9" w:rsidR="00691C08" w:rsidRPr="00691C08" w:rsidRDefault="00691C08" w:rsidP="0071201E">
      <w:r w:rsidRPr="00691C08">
        <w:t>In der vorstehenden Tabelle sind nachträgliche Korrekturen in Bezug auf folgende stromkostenintensive Unternehmen, Schienenbahnen</w:t>
      </w:r>
      <w:r w:rsidR="00F72BDF">
        <w:t>,</w:t>
      </w:r>
      <w:r w:rsidR="00E036ED" w:rsidRPr="00E036ED">
        <w:t xml:space="preserve"> elektrisch betriebene Busse im Linienverkehr</w:t>
      </w:r>
      <w:r w:rsidRPr="00691C08">
        <w:t xml:space="preserve"> bzw. Landstromanlagen enthalten:</w:t>
      </w:r>
    </w:p>
    <w:tbl>
      <w:tblPr>
        <w:tblStyle w:val="Tabellenraster"/>
        <w:tblW w:w="5000" w:type="pct"/>
        <w:tblLook w:val="04A0" w:firstRow="1" w:lastRow="0" w:firstColumn="1" w:lastColumn="0" w:noHBand="0" w:noVBand="1"/>
      </w:tblPr>
      <w:tblGrid>
        <w:gridCol w:w="953"/>
        <w:gridCol w:w="571"/>
        <w:gridCol w:w="5269"/>
        <w:gridCol w:w="2267"/>
      </w:tblGrid>
      <w:tr w:rsidR="00691C08" w:rsidRPr="00C04300" w14:paraId="0A5230BD" w14:textId="77777777">
        <w:trPr>
          <w:tblHeader/>
        </w:trPr>
        <w:tc>
          <w:tcPr>
            <w:tcW w:w="967" w:type="dxa"/>
            <w:tcBorders>
              <w:top w:val="single" w:sz="4" w:space="0" w:color="auto"/>
            </w:tcBorders>
            <w:vAlign w:val="bottom"/>
          </w:tcPr>
          <w:p w14:paraId="607FDAFB" w14:textId="77777777" w:rsidR="00691C08" w:rsidRPr="00C04300" w:rsidRDefault="00691C08" w:rsidP="00EE7EA0">
            <w:pPr>
              <w:spacing w:line="240" w:lineRule="atLeast"/>
              <w:rPr>
                <w:b/>
                <w:sz w:val="20"/>
              </w:rPr>
            </w:pPr>
            <w:r w:rsidRPr="00C04300">
              <w:rPr>
                <w:b/>
                <w:sz w:val="20"/>
              </w:rPr>
              <w:t>Lfd. Nr.</w:t>
            </w:r>
          </w:p>
        </w:tc>
        <w:tc>
          <w:tcPr>
            <w:tcW w:w="6002" w:type="dxa"/>
            <w:gridSpan w:val="2"/>
            <w:tcBorders>
              <w:top w:val="single" w:sz="4" w:space="0" w:color="auto"/>
            </w:tcBorders>
            <w:vAlign w:val="bottom"/>
          </w:tcPr>
          <w:p w14:paraId="2400AD85" w14:textId="77777777" w:rsidR="00691C08" w:rsidRPr="00C04300" w:rsidRDefault="00691C08" w:rsidP="00EE7EA0">
            <w:pPr>
              <w:spacing w:line="240" w:lineRule="atLeast"/>
              <w:rPr>
                <w:b/>
                <w:sz w:val="20"/>
              </w:rPr>
            </w:pPr>
            <w:r w:rsidRPr="00C04300">
              <w:rPr>
                <w:b/>
                <w:sz w:val="20"/>
              </w:rPr>
              <w:t>Angaben lt. BAFA-Bescheid:</w:t>
            </w:r>
          </w:p>
          <w:p w14:paraId="490D9517" w14:textId="6F342C39" w:rsidR="00691C08" w:rsidRPr="00C04300" w:rsidRDefault="00691C08" w:rsidP="00EE7EA0">
            <w:pPr>
              <w:spacing w:line="240" w:lineRule="atLeast"/>
              <w:rPr>
                <w:b/>
                <w:sz w:val="20"/>
              </w:rPr>
            </w:pPr>
            <w:r w:rsidRPr="00C04300">
              <w:rPr>
                <w:b/>
                <w:sz w:val="20"/>
              </w:rPr>
              <w:t>A: Stromkostenintensives Unternehmen/Schienenbahn/</w:t>
            </w:r>
            <w:r w:rsidR="00B21290">
              <w:t xml:space="preserve"> </w:t>
            </w:r>
            <w:r w:rsidR="00B21290" w:rsidRPr="00B21290">
              <w:rPr>
                <w:b/>
                <w:sz w:val="20"/>
              </w:rPr>
              <w:t>elektrisch betriebene Busse im Linienverkehr</w:t>
            </w:r>
            <w:r w:rsidR="00B21290">
              <w:rPr>
                <w:b/>
                <w:sz w:val="20"/>
              </w:rPr>
              <w:t>/</w:t>
            </w:r>
            <w:r w:rsidRPr="00C04300">
              <w:rPr>
                <w:b/>
                <w:sz w:val="20"/>
              </w:rPr>
              <w:t>Landstromanlage</w:t>
            </w:r>
          </w:p>
          <w:p w14:paraId="291D8207" w14:textId="77777777" w:rsidR="00691C08" w:rsidRPr="00C04300" w:rsidRDefault="00691C08" w:rsidP="00EE7EA0">
            <w:pPr>
              <w:spacing w:line="240" w:lineRule="atLeast"/>
              <w:rPr>
                <w:b/>
                <w:sz w:val="20"/>
              </w:rPr>
            </w:pPr>
            <w:r w:rsidRPr="00C04300">
              <w:rPr>
                <w:b/>
                <w:sz w:val="20"/>
              </w:rPr>
              <w:t>B: Abnahmestelle</w:t>
            </w:r>
          </w:p>
        </w:tc>
        <w:tc>
          <w:tcPr>
            <w:tcW w:w="2317" w:type="dxa"/>
            <w:tcBorders>
              <w:top w:val="single" w:sz="4" w:space="0" w:color="auto"/>
            </w:tcBorders>
            <w:vAlign w:val="bottom"/>
          </w:tcPr>
          <w:p w14:paraId="6C1204E2" w14:textId="77777777" w:rsidR="00691C08" w:rsidRPr="00C04300" w:rsidRDefault="00691C08" w:rsidP="00EE7EA0">
            <w:pPr>
              <w:spacing w:line="240" w:lineRule="atLeast"/>
              <w:rPr>
                <w:b/>
                <w:sz w:val="20"/>
              </w:rPr>
            </w:pPr>
            <w:r w:rsidRPr="00C04300">
              <w:rPr>
                <w:b/>
                <w:sz w:val="20"/>
              </w:rPr>
              <w:t>Aktenzeichen lt. BAFA-Bescheid</w:t>
            </w:r>
          </w:p>
        </w:tc>
      </w:tr>
      <w:tr w:rsidR="00691C08" w:rsidRPr="00C04300" w14:paraId="72B3307F" w14:textId="77777777">
        <w:tc>
          <w:tcPr>
            <w:tcW w:w="967" w:type="dxa"/>
            <w:vMerge w:val="restart"/>
            <w:vAlign w:val="center"/>
          </w:tcPr>
          <w:p w14:paraId="0E248606" w14:textId="77777777" w:rsidR="00691C08" w:rsidRPr="00C04300" w:rsidRDefault="00691C08" w:rsidP="00691C08">
            <w:pPr>
              <w:rPr>
                <w:sz w:val="20"/>
              </w:rPr>
            </w:pPr>
            <w:r w:rsidRPr="00C04300">
              <w:rPr>
                <w:sz w:val="20"/>
              </w:rPr>
              <w:t>1.</w:t>
            </w:r>
          </w:p>
        </w:tc>
        <w:tc>
          <w:tcPr>
            <w:tcW w:w="572" w:type="dxa"/>
            <w:tcBorders>
              <w:bottom w:val="nil"/>
            </w:tcBorders>
          </w:tcPr>
          <w:p w14:paraId="2A3652F9" w14:textId="77777777" w:rsidR="00691C08" w:rsidRPr="00C04300" w:rsidRDefault="00691C08" w:rsidP="00691C08">
            <w:pPr>
              <w:rPr>
                <w:sz w:val="20"/>
              </w:rPr>
            </w:pPr>
            <w:r w:rsidRPr="00C04300">
              <w:rPr>
                <w:sz w:val="20"/>
              </w:rPr>
              <w:t>A:</w:t>
            </w:r>
          </w:p>
        </w:tc>
        <w:tc>
          <w:tcPr>
            <w:tcW w:w="5430" w:type="dxa"/>
          </w:tcPr>
          <w:p w14:paraId="0119D62E" w14:textId="77777777" w:rsidR="00691C08" w:rsidRPr="00C04300" w:rsidRDefault="00691C08" w:rsidP="00691C08">
            <w:pPr>
              <w:rPr>
                <w:sz w:val="20"/>
              </w:rPr>
            </w:pPr>
            <w:r w:rsidRPr="00C04300">
              <w:rPr>
                <w:sz w:val="20"/>
              </w:rPr>
              <w:t> </w:t>
            </w:r>
          </w:p>
        </w:tc>
        <w:tc>
          <w:tcPr>
            <w:tcW w:w="2317" w:type="dxa"/>
            <w:vMerge w:val="restart"/>
          </w:tcPr>
          <w:p w14:paraId="573A4D45" w14:textId="77777777" w:rsidR="00691C08" w:rsidRPr="00C04300" w:rsidRDefault="00691C08" w:rsidP="00691C08">
            <w:pPr>
              <w:rPr>
                <w:sz w:val="20"/>
              </w:rPr>
            </w:pPr>
            <w:r w:rsidRPr="00C04300">
              <w:rPr>
                <w:sz w:val="20"/>
              </w:rPr>
              <w:t> </w:t>
            </w:r>
          </w:p>
        </w:tc>
      </w:tr>
      <w:tr w:rsidR="00691C08" w:rsidRPr="00C04300" w14:paraId="60442836" w14:textId="77777777">
        <w:tc>
          <w:tcPr>
            <w:tcW w:w="967" w:type="dxa"/>
            <w:vMerge/>
            <w:vAlign w:val="center"/>
          </w:tcPr>
          <w:p w14:paraId="5F587B09" w14:textId="77777777" w:rsidR="00691C08" w:rsidRPr="00C04300" w:rsidRDefault="00691C08" w:rsidP="00691C08">
            <w:pPr>
              <w:rPr>
                <w:sz w:val="20"/>
              </w:rPr>
            </w:pPr>
          </w:p>
        </w:tc>
        <w:tc>
          <w:tcPr>
            <w:tcW w:w="572" w:type="dxa"/>
            <w:tcBorders>
              <w:top w:val="nil"/>
            </w:tcBorders>
          </w:tcPr>
          <w:p w14:paraId="6074EEB2" w14:textId="77777777" w:rsidR="00691C08" w:rsidRPr="00C04300" w:rsidRDefault="00691C08" w:rsidP="00691C08">
            <w:pPr>
              <w:rPr>
                <w:sz w:val="20"/>
              </w:rPr>
            </w:pPr>
            <w:r w:rsidRPr="00C04300">
              <w:rPr>
                <w:sz w:val="20"/>
              </w:rPr>
              <w:t>B:</w:t>
            </w:r>
          </w:p>
        </w:tc>
        <w:tc>
          <w:tcPr>
            <w:tcW w:w="5430" w:type="dxa"/>
          </w:tcPr>
          <w:p w14:paraId="00F6081F" w14:textId="77777777" w:rsidR="00691C08" w:rsidRPr="00C04300" w:rsidRDefault="00691C08" w:rsidP="00691C08">
            <w:pPr>
              <w:rPr>
                <w:sz w:val="20"/>
              </w:rPr>
            </w:pPr>
            <w:r w:rsidRPr="00C04300">
              <w:rPr>
                <w:sz w:val="20"/>
              </w:rPr>
              <w:t> </w:t>
            </w:r>
          </w:p>
        </w:tc>
        <w:tc>
          <w:tcPr>
            <w:tcW w:w="2317" w:type="dxa"/>
            <w:vMerge/>
          </w:tcPr>
          <w:p w14:paraId="79A23E7D" w14:textId="77777777" w:rsidR="00691C08" w:rsidRPr="00C04300" w:rsidRDefault="00691C08" w:rsidP="00691C08">
            <w:pPr>
              <w:rPr>
                <w:sz w:val="20"/>
              </w:rPr>
            </w:pPr>
          </w:p>
        </w:tc>
      </w:tr>
      <w:tr w:rsidR="00691C08" w:rsidRPr="00C04300" w14:paraId="2FC8F50C" w14:textId="77777777">
        <w:tc>
          <w:tcPr>
            <w:tcW w:w="967" w:type="dxa"/>
            <w:vMerge w:val="restart"/>
            <w:vAlign w:val="center"/>
          </w:tcPr>
          <w:p w14:paraId="31C78D17" w14:textId="77777777" w:rsidR="00691C08" w:rsidRPr="00C04300" w:rsidRDefault="00691C08" w:rsidP="00445E76">
            <w:pPr>
              <w:keepNext/>
              <w:rPr>
                <w:sz w:val="20"/>
              </w:rPr>
            </w:pPr>
            <w:r w:rsidRPr="00C04300">
              <w:rPr>
                <w:sz w:val="20"/>
              </w:rPr>
              <w:t>2.</w:t>
            </w:r>
          </w:p>
        </w:tc>
        <w:tc>
          <w:tcPr>
            <w:tcW w:w="572" w:type="dxa"/>
            <w:tcBorders>
              <w:bottom w:val="nil"/>
            </w:tcBorders>
          </w:tcPr>
          <w:p w14:paraId="4F7C6D4B" w14:textId="77777777" w:rsidR="00691C08" w:rsidRPr="00C04300" w:rsidRDefault="00691C08" w:rsidP="00445E76">
            <w:pPr>
              <w:keepNext/>
              <w:rPr>
                <w:sz w:val="20"/>
              </w:rPr>
            </w:pPr>
            <w:r w:rsidRPr="00C04300">
              <w:rPr>
                <w:sz w:val="20"/>
              </w:rPr>
              <w:t>A:</w:t>
            </w:r>
          </w:p>
        </w:tc>
        <w:tc>
          <w:tcPr>
            <w:tcW w:w="5430" w:type="dxa"/>
          </w:tcPr>
          <w:p w14:paraId="7379AA17" w14:textId="77777777" w:rsidR="00691C08" w:rsidRPr="00C04300" w:rsidRDefault="00691C08" w:rsidP="00445E76">
            <w:pPr>
              <w:keepNext/>
              <w:rPr>
                <w:sz w:val="20"/>
              </w:rPr>
            </w:pPr>
            <w:r w:rsidRPr="00C04300">
              <w:rPr>
                <w:sz w:val="20"/>
              </w:rPr>
              <w:t> </w:t>
            </w:r>
          </w:p>
        </w:tc>
        <w:tc>
          <w:tcPr>
            <w:tcW w:w="2317" w:type="dxa"/>
            <w:vMerge w:val="restart"/>
          </w:tcPr>
          <w:p w14:paraId="1D7F1803" w14:textId="77777777" w:rsidR="00691C08" w:rsidRPr="00C04300" w:rsidRDefault="00691C08" w:rsidP="00445E76">
            <w:pPr>
              <w:keepNext/>
              <w:rPr>
                <w:sz w:val="20"/>
              </w:rPr>
            </w:pPr>
            <w:r w:rsidRPr="00C04300">
              <w:rPr>
                <w:sz w:val="20"/>
              </w:rPr>
              <w:t> </w:t>
            </w:r>
          </w:p>
        </w:tc>
      </w:tr>
      <w:tr w:rsidR="00691C08" w:rsidRPr="00C04300" w14:paraId="0D28E52E" w14:textId="77777777">
        <w:tc>
          <w:tcPr>
            <w:tcW w:w="967" w:type="dxa"/>
            <w:vMerge/>
            <w:vAlign w:val="center"/>
          </w:tcPr>
          <w:p w14:paraId="4B6D8B8D" w14:textId="77777777" w:rsidR="00691C08" w:rsidRPr="00C04300" w:rsidRDefault="00691C08" w:rsidP="00691C08">
            <w:pPr>
              <w:rPr>
                <w:sz w:val="20"/>
              </w:rPr>
            </w:pPr>
          </w:p>
        </w:tc>
        <w:tc>
          <w:tcPr>
            <w:tcW w:w="572" w:type="dxa"/>
            <w:tcBorders>
              <w:top w:val="nil"/>
            </w:tcBorders>
          </w:tcPr>
          <w:p w14:paraId="448F70EC" w14:textId="77777777" w:rsidR="00691C08" w:rsidRPr="00C04300" w:rsidRDefault="00691C08" w:rsidP="00691C08">
            <w:pPr>
              <w:rPr>
                <w:sz w:val="20"/>
              </w:rPr>
            </w:pPr>
            <w:r w:rsidRPr="00C04300">
              <w:rPr>
                <w:sz w:val="20"/>
              </w:rPr>
              <w:t>B:</w:t>
            </w:r>
          </w:p>
        </w:tc>
        <w:tc>
          <w:tcPr>
            <w:tcW w:w="5430" w:type="dxa"/>
          </w:tcPr>
          <w:p w14:paraId="4DEBD943" w14:textId="77777777" w:rsidR="00691C08" w:rsidRPr="00C04300" w:rsidRDefault="00691C08" w:rsidP="00691C08">
            <w:pPr>
              <w:rPr>
                <w:sz w:val="20"/>
              </w:rPr>
            </w:pPr>
            <w:r w:rsidRPr="00C04300">
              <w:rPr>
                <w:sz w:val="20"/>
              </w:rPr>
              <w:t> </w:t>
            </w:r>
          </w:p>
        </w:tc>
        <w:tc>
          <w:tcPr>
            <w:tcW w:w="2317" w:type="dxa"/>
            <w:vMerge/>
          </w:tcPr>
          <w:p w14:paraId="6BFABCC6" w14:textId="77777777" w:rsidR="00691C08" w:rsidRPr="00C04300" w:rsidRDefault="00691C08" w:rsidP="00691C08">
            <w:pPr>
              <w:rPr>
                <w:sz w:val="20"/>
              </w:rPr>
            </w:pPr>
          </w:p>
        </w:tc>
      </w:tr>
      <w:tr w:rsidR="00691C08" w:rsidRPr="00C04300" w14:paraId="485D07AC" w14:textId="77777777">
        <w:tc>
          <w:tcPr>
            <w:tcW w:w="967" w:type="dxa"/>
            <w:vMerge w:val="restart"/>
            <w:vAlign w:val="center"/>
          </w:tcPr>
          <w:p w14:paraId="74ECC2E4" w14:textId="77777777" w:rsidR="00691C08" w:rsidRPr="00C04300" w:rsidRDefault="00691C08" w:rsidP="00691C08">
            <w:pPr>
              <w:rPr>
                <w:sz w:val="20"/>
              </w:rPr>
            </w:pPr>
            <w:r w:rsidRPr="00C04300">
              <w:rPr>
                <w:sz w:val="20"/>
              </w:rPr>
              <w:t>…</w:t>
            </w:r>
          </w:p>
        </w:tc>
        <w:tc>
          <w:tcPr>
            <w:tcW w:w="572" w:type="dxa"/>
            <w:tcBorders>
              <w:bottom w:val="nil"/>
            </w:tcBorders>
          </w:tcPr>
          <w:p w14:paraId="39FD92F9" w14:textId="77777777" w:rsidR="00691C08" w:rsidRPr="00C04300" w:rsidRDefault="00691C08" w:rsidP="00691C08">
            <w:pPr>
              <w:rPr>
                <w:sz w:val="20"/>
              </w:rPr>
            </w:pPr>
            <w:r w:rsidRPr="00C04300">
              <w:rPr>
                <w:sz w:val="20"/>
              </w:rPr>
              <w:t>A:</w:t>
            </w:r>
          </w:p>
        </w:tc>
        <w:tc>
          <w:tcPr>
            <w:tcW w:w="5430" w:type="dxa"/>
          </w:tcPr>
          <w:p w14:paraId="4FFC34E5" w14:textId="77777777" w:rsidR="00691C08" w:rsidRPr="00C04300" w:rsidRDefault="00691C08" w:rsidP="00691C08">
            <w:pPr>
              <w:rPr>
                <w:sz w:val="20"/>
              </w:rPr>
            </w:pPr>
            <w:r w:rsidRPr="00C04300">
              <w:rPr>
                <w:sz w:val="20"/>
              </w:rPr>
              <w:t> </w:t>
            </w:r>
          </w:p>
        </w:tc>
        <w:tc>
          <w:tcPr>
            <w:tcW w:w="2317" w:type="dxa"/>
            <w:vMerge w:val="restart"/>
          </w:tcPr>
          <w:p w14:paraId="19861840" w14:textId="77777777" w:rsidR="00691C08" w:rsidRPr="00C04300" w:rsidRDefault="00691C08" w:rsidP="00691C08">
            <w:pPr>
              <w:rPr>
                <w:sz w:val="20"/>
              </w:rPr>
            </w:pPr>
            <w:r w:rsidRPr="00C04300">
              <w:rPr>
                <w:sz w:val="20"/>
              </w:rPr>
              <w:t> </w:t>
            </w:r>
          </w:p>
        </w:tc>
      </w:tr>
      <w:tr w:rsidR="00691C08" w:rsidRPr="00C04300" w14:paraId="684712C4" w14:textId="77777777">
        <w:tc>
          <w:tcPr>
            <w:tcW w:w="967" w:type="dxa"/>
            <w:vMerge/>
            <w:vAlign w:val="center"/>
          </w:tcPr>
          <w:p w14:paraId="33FC22B5" w14:textId="77777777" w:rsidR="00691C08" w:rsidRPr="00C04300" w:rsidRDefault="00691C08" w:rsidP="00691C08">
            <w:pPr>
              <w:rPr>
                <w:sz w:val="20"/>
              </w:rPr>
            </w:pPr>
          </w:p>
        </w:tc>
        <w:tc>
          <w:tcPr>
            <w:tcW w:w="572" w:type="dxa"/>
            <w:tcBorders>
              <w:top w:val="nil"/>
            </w:tcBorders>
          </w:tcPr>
          <w:p w14:paraId="6ACC4FB2" w14:textId="77777777" w:rsidR="00691C08" w:rsidRPr="00C04300" w:rsidRDefault="00691C08" w:rsidP="00691C08">
            <w:pPr>
              <w:rPr>
                <w:sz w:val="20"/>
              </w:rPr>
            </w:pPr>
            <w:r w:rsidRPr="00C04300">
              <w:rPr>
                <w:sz w:val="20"/>
              </w:rPr>
              <w:t>B:</w:t>
            </w:r>
          </w:p>
        </w:tc>
        <w:tc>
          <w:tcPr>
            <w:tcW w:w="5430" w:type="dxa"/>
          </w:tcPr>
          <w:p w14:paraId="3B1A469E" w14:textId="77777777" w:rsidR="00691C08" w:rsidRPr="00C04300" w:rsidRDefault="00691C08" w:rsidP="00691C08">
            <w:pPr>
              <w:rPr>
                <w:sz w:val="20"/>
              </w:rPr>
            </w:pPr>
            <w:r w:rsidRPr="00C04300">
              <w:rPr>
                <w:sz w:val="20"/>
              </w:rPr>
              <w:t> </w:t>
            </w:r>
          </w:p>
        </w:tc>
        <w:tc>
          <w:tcPr>
            <w:tcW w:w="2317" w:type="dxa"/>
            <w:vMerge/>
          </w:tcPr>
          <w:p w14:paraId="7A13E50D" w14:textId="77777777" w:rsidR="00691C08" w:rsidRPr="00C04300" w:rsidRDefault="00691C08" w:rsidP="00691C08">
            <w:pPr>
              <w:rPr>
                <w:sz w:val="20"/>
              </w:rPr>
            </w:pPr>
          </w:p>
        </w:tc>
      </w:tr>
    </w:tbl>
    <w:p w14:paraId="0AC77BA1" w14:textId="77777777" w:rsidR="001A1932" w:rsidRDefault="001A1932" w:rsidP="0071201E"/>
    <w:p w14:paraId="09A7CA8A" w14:textId="4EA0D2E5" w:rsidR="00691C08" w:rsidRPr="00691C08" w:rsidRDefault="00691C08" w:rsidP="0071201E">
      <w:r w:rsidRPr="00691C08">
        <w:t xml:space="preserve">Die nachfolgende Tabelle gibt im Hinblick auf die Verringerung der EEG-Umlage bei Stromspeichern i.S. des § 61l Erneuerbare-Energien-Gesetz in der für das Korrekturjahr geltenden Fassung jahresgenau Änderungen gegenüber den gelieferten Strommengen und </w:t>
      </w:r>
      <w:r w:rsidRPr="00691C08">
        <w:lastRenderedPageBreak/>
        <w:t>Saldierungsbeträgen wieder, die unserer Endabrechnung für ein vergangenes Kalenderjahr zugrunde lagen:</w:t>
      </w:r>
    </w:p>
    <w:tbl>
      <w:tblPr>
        <w:tblStyle w:val="Tabellenraster"/>
        <w:tblW w:w="5034" w:type="pct"/>
        <w:tblLayout w:type="fixed"/>
        <w:tblLook w:val="04A0" w:firstRow="1" w:lastRow="0" w:firstColumn="1" w:lastColumn="0" w:noHBand="0" w:noVBand="1"/>
      </w:tblPr>
      <w:tblGrid>
        <w:gridCol w:w="1628"/>
        <w:gridCol w:w="3316"/>
        <w:gridCol w:w="2089"/>
        <w:gridCol w:w="2089"/>
      </w:tblGrid>
      <w:tr w:rsidR="00691C08" w:rsidRPr="009A4BED" w14:paraId="04831E9F" w14:textId="77777777">
        <w:trPr>
          <w:tblHeader/>
        </w:trPr>
        <w:tc>
          <w:tcPr>
            <w:tcW w:w="1628" w:type="dxa"/>
            <w:vAlign w:val="bottom"/>
          </w:tcPr>
          <w:p w14:paraId="0511C1BD" w14:textId="77777777" w:rsidR="00691C08" w:rsidRPr="009A4BED" w:rsidRDefault="00691C08" w:rsidP="00EE7EA0">
            <w:pPr>
              <w:spacing w:line="240" w:lineRule="atLeast"/>
              <w:rPr>
                <w:b/>
                <w:sz w:val="20"/>
              </w:rPr>
            </w:pPr>
            <w:r w:rsidRPr="009A4BED">
              <w:rPr>
                <w:b/>
                <w:sz w:val="20"/>
              </w:rPr>
              <w:t>Korrektur f</w:t>
            </w:r>
            <w:r w:rsidRPr="009A4BED">
              <w:rPr>
                <w:rFonts w:hint="eastAsia"/>
                <w:b/>
                <w:sz w:val="20"/>
              </w:rPr>
              <w:t>ü</w:t>
            </w:r>
            <w:r w:rsidRPr="009A4BED">
              <w:rPr>
                <w:b/>
                <w:sz w:val="20"/>
              </w:rPr>
              <w:t>r das Kalenderjahr</w:t>
            </w:r>
          </w:p>
        </w:tc>
        <w:tc>
          <w:tcPr>
            <w:tcW w:w="3316" w:type="dxa"/>
            <w:vAlign w:val="bottom"/>
          </w:tcPr>
          <w:p w14:paraId="15422C94" w14:textId="77777777" w:rsidR="00691C08" w:rsidRPr="009A4BED" w:rsidRDefault="00691C08" w:rsidP="00EE7EA0">
            <w:pPr>
              <w:spacing w:line="240" w:lineRule="atLeast"/>
              <w:rPr>
                <w:b/>
                <w:sz w:val="20"/>
              </w:rPr>
            </w:pPr>
            <w:r w:rsidRPr="009A4BED">
              <w:rPr>
                <w:b/>
                <w:sz w:val="20"/>
              </w:rPr>
              <w:t xml:space="preserve">Verringerung der EEG-Umlage aufgrund </w:t>
            </w:r>
            <w:proofErr w:type="spellStart"/>
            <w:r w:rsidRPr="009A4BED">
              <w:rPr>
                <w:b/>
                <w:sz w:val="20"/>
              </w:rPr>
              <w:t>von</w:t>
            </w:r>
            <w:r w:rsidRPr="009A4BED">
              <w:rPr>
                <w:b/>
                <w:sz w:val="20"/>
                <w:vertAlign w:val="superscript"/>
              </w:rPr>
              <w:t>a</w:t>
            </w:r>
            <w:proofErr w:type="spellEnd"/>
            <w:r w:rsidRPr="009A4BED">
              <w:rPr>
                <w:b/>
                <w:sz w:val="20"/>
                <w:vertAlign w:val="superscript"/>
              </w:rPr>
              <w:t>)</w:t>
            </w:r>
          </w:p>
        </w:tc>
        <w:tc>
          <w:tcPr>
            <w:tcW w:w="2089" w:type="dxa"/>
            <w:vAlign w:val="bottom"/>
          </w:tcPr>
          <w:p w14:paraId="26B4F718" w14:textId="77777777" w:rsidR="00691C08" w:rsidRPr="009A4BED" w:rsidRDefault="00691C08" w:rsidP="00EE7EA0">
            <w:pPr>
              <w:spacing w:after="0" w:line="240" w:lineRule="atLeast"/>
              <w:jc w:val="center"/>
              <w:rPr>
                <w:b/>
                <w:sz w:val="20"/>
              </w:rPr>
            </w:pPr>
            <w:r w:rsidRPr="009A4BED">
              <w:rPr>
                <w:b/>
                <w:sz w:val="20"/>
              </w:rPr>
              <w:t>Änderung der gelieferten Strommengen</w:t>
            </w:r>
          </w:p>
          <w:p w14:paraId="07781895" w14:textId="77777777" w:rsidR="00691C08" w:rsidRPr="009A4BED" w:rsidRDefault="00691C08" w:rsidP="002B3C7A">
            <w:pPr>
              <w:spacing w:line="240" w:lineRule="atLeast"/>
              <w:jc w:val="center"/>
              <w:rPr>
                <w:b/>
                <w:sz w:val="20"/>
              </w:rPr>
            </w:pPr>
            <w:r w:rsidRPr="009A4BED">
              <w:rPr>
                <w:b/>
                <w:sz w:val="20"/>
              </w:rPr>
              <w:t>[kWh]</w:t>
            </w:r>
          </w:p>
        </w:tc>
        <w:tc>
          <w:tcPr>
            <w:tcW w:w="2089" w:type="dxa"/>
            <w:tcBorders>
              <w:right w:val="single" w:sz="4" w:space="0" w:color="auto"/>
            </w:tcBorders>
            <w:vAlign w:val="bottom"/>
          </w:tcPr>
          <w:p w14:paraId="2553BCD6" w14:textId="77777777" w:rsidR="00691C08" w:rsidRPr="009A4BED" w:rsidRDefault="00691C08" w:rsidP="00EE7EA0">
            <w:pPr>
              <w:spacing w:after="0" w:line="240" w:lineRule="atLeast"/>
              <w:jc w:val="center"/>
              <w:rPr>
                <w:b/>
                <w:sz w:val="20"/>
              </w:rPr>
            </w:pPr>
            <w:r w:rsidRPr="009A4BED">
              <w:rPr>
                <w:b/>
                <w:sz w:val="20"/>
              </w:rPr>
              <w:t>Änderung des Saldierungsbetrags</w:t>
            </w:r>
          </w:p>
          <w:p w14:paraId="188013C5" w14:textId="77777777" w:rsidR="00691C08" w:rsidRPr="009A4BED" w:rsidRDefault="00691C08" w:rsidP="002B3C7A">
            <w:pPr>
              <w:spacing w:line="240" w:lineRule="atLeast"/>
              <w:jc w:val="center"/>
              <w:rPr>
                <w:b/>
                <w:sz w:val="20"/>
              </w:rPr>
            </w:pPr>
            <w:r w:rsidRPr="009A4BED">
              <w:rPr>
                <w:b/>
                <w:sz w:val="20"/>
              </w:rPr>
              <w:t>[EUR]</w:t>
            </w:r>
          </w:p>
        </w:tc>
      </w:tr>
      <w:tr w:rsidR="00691C08" w:rsidRPr="009A4BED" w14:paraId="092BBBF8" w14:textId="77777777">
        <w:tc>
          <w:tcPr>
            <w:tcW w:w="1628" w:type="dxa"/>
            <w:tcBorders>
              <w:bottom w:val="single" w:sz="4" w:space="0" w:color="auto"/>
            </w:tcBorders>
          </w:tcPr>
          <w:p w14:paraId="353A7A20" w14:textId="77777777" w:rsidR="00691C08" w:rsidRPr="009A4BED" w:rsidRDefault="00691C08" w:rsidP="00691C08">
            <w:pPr>
              <w:rPr>
                <w:sz w:val="20"/>
              </w:rPr>
            </w:pPr>
            <w:r w:rsidRPr="009A4BED">
              <w:rPr>
                <w:sz w:val="20"/>
              </w:rPr>
              <w:t> </w:t>
            </w:r>
          </w:p>
        </w:tc>
        <w:tc>
          <w:tcPr>
            <w:tcW w:w="3316" w:type="dxa"/>
          </w:tcPr>
          <w:p w14:paraId="1F6BF897" w14:textId="77777777" w:rsidR="00691C08" w:rsidRPr="009A4BED" w:rsidRDefault="00691C08" w:rsidP="00691C08">
            <w:pPr>
              <w:rPr>
                <w:sz w:val="20"/>
              </w:rPr>
            </w:pPr>
            <w:r w:rsidRPr="009A4BED">
              <w:rPr>
                <w:sz w:val="20"/>
              </w:rPr>
              <w:t> </w:t>
            </w:r>
          </w:p>
        </w:tc>
        <w:tc>
          <w:tcPr>
            <w:tcW w:w="2089" w:type="dxa"/>
            <w:vAlign w:val="bottom"/>
          </w:tcPr>
          <w:p w14:paraId="0C2C7FF7" w14:textId="77777777" w:rsidR="00691C08" w:rsidRPr="009A4BED" w:rsidRDefault="00691C08" w:rsidP="00691C08">
            <w:pPr>
              <w:rPr>
                <w:sz w:val="20"/>
              </w:rPr>
            </w:pPr>
            <w:r w:rsidRPr="009A4BED">
              <w:rPr>
                <w:sz w:val="20"/>
              </w:rPr>
              <w:t> </w:t>
            </w:r>
          </w:p>
        </w:tc>
        <w:tc>
          <w:tcPr>
            <w:tcW w:w="2089" w:type="dxa"/>
            <w:tcBorders>
              <w:right w:val="single" w:sz="4" w:space="0" w:color="auto"/>
            </w:tcBorders>
          </w:tcPr>
          <w:p w14:paraId="2235E8AB" w14:textId="77777777" w:rsidR="00691C08" w:rsidRPr="009A4BED" w:rsidRDefault="00691C08" w:rsidP="00691C08">
            <w:pPr>
              <w:rPr>
                <w:sz w:val="20"/>
              </w:rPr>
            </w:pPr>
            <w:r w:rsidRPr="009A4BED">
              <w:rPr>
                <w:sz w:val="20"/>
              </w:rPr>
              <w:t> </w:t>
            </w:r>
          </w:p>
        </w:tc>
      </w:tr>
      <w:tr w:rsidR="00691C08" w:rsidRPr="009A4BED" w14:paraId="16D4AF20" w14:textId="77777777">
        <w:tc>
          <w:tcPr>
            <w:tcW w:w="1628" w:type="dxa"/>
            <w:tcBorders>
              <w:bottom w:val="single" w:sz="4" w:space="0" w:color="auto"/>
            </w:tcBorders>
          </w:tcPr>
          <w:p w14:paraId="6DD6D662" w14:textId="77777777" w:rsidR="00691C08" w:rsidRPr="009A4BED" w:rsidRDefault="00691C08" w:rsidP="00691C08">
            <w:pPr>
              <w:rPr>
                <w:sz w:val="20"/>
              </w:rPr>
            </w:pPr>
            <w:r w:rsidRPr="009A4BED">
              <w:rPr>
                <w:sz w:val="20"/>
              </w:rPr>
              <w:t> </w:t>
            </w:r>
          </w:p>
        </w:tc>
        <w:tc>
          <w:tcPr>
            <w:tcW w:w="3316" w:type="dxa"/>
            <w:tcBorders>
              <w:bottom w:val="single" w:sz="4" w:space="0" w:color="auto"/>
            </w:tcBorders>
          </w:tcPr>
          <w:p w14:paraId="65EB5DC4" w14:textId="77777777" w:rsidR="00691C08" w:rsidRPr="009A4BED" w:rsidRDefault="00691C08" w:rsidP="00691C08">
            <w:pPr>
              <w:rPr>
                <w:sz w:val="20"/>
              </w:rPr>
            </w:pPr>
            <w:r w:rsidRPr="009A4BED">
              <w:rPr>
                <w:sz w:val="20"/>
              </w:rPr>
              <w:t> </w:t>
            </w:r>
          </w:p>
        </w:tc>
        <w:tc>
          <w:tcPr>
            <w:tcW w:w="2089" w:type="dxa"/>
            <w:vAlign w:val="bottom"/>
          </w:tcPr>
          <w:p w14:paraId="11792543" w14:textId="77777777" w:rsidR="00691C08" w:rsidRPr="009A4BED" w:rsidRDefault="00691C08" w:rsidP="00691C08">
            <w:pPr>
              <w:rPr>
                <w:sz w:val="20"/>
              </w:rPr>
            </w:pPr>
            <w:r w:rsidRPr="009A4BED">
              <w:rPr>
                <w:sz w:val="20"/>
              </w:rPr>
              <w:t> </w:t>
            </w:r>
          </w:p>
        </w:tc>
        <w:tc>
          <w:tcPr>
            <w:tcW w:w="2089" w:type="dxa"/>
            <w:tcBorders>
              <w:right w:val="single" w:sz="4" w:space="0" w:color="auto"/>
            </w:tcBorders>
          </w:tcPr>
          <w:p w14:paraId="6F9734E2" w14:textId="77777777" w:rsidR="00691C08" w:rsidRPr="009A4BED" w:rsidRDefault="00691C08" w:rsidP="00691C08">
            <w:pPr>
              <w:rPr>
                <w:sz w:val="20"/>
              </w:rPr>
            </w:pPr>
            <w:r w:rsidRPr="009A4BED">
              <w:rPr>
                <w:sz w:val="20"/>
              </w:rPr>
              <w:t> </w:t>
            </w:r>
          </w:p>
        </w:tc>
      </w:tr>
    </w:tbl>
    <w:p w14:paraId="784F1D30" w14:textId="4BBD21EB" w:rsidR="00691C08" w:rsidRPr="00E34D2A" w:rsidRDefault="00691C08" w:rsidP="00445E76">
      <w:pPr>
        <w:spacing w:before="120" w:line="240" w:lineRule="atLeast"/>
        <w:ind w:left="284" w:hanging="284"/>
        <w:rPr>
          <w:sz w:val="20"/>
        </w:rPr>
      </w:pPr>
      <w:r w:rsidRPr="00E34D2A">
        <w:rPr>
          <w:sz w:val="20"/>
        </w:rPr>
        <w:t>a)</w:t>
      </w:r>
      <w:r w:rsidRPr="00E34D2A">
        <w:rPr>
          <w:sz w:val="20"/>
        </w:rPr>
        <w:tab/>
        <w:t>Angabe der Rechtsgrundlage für die Verringerung der EEG-Umlage (z.B. § 61l Abs. 1 EEG 2021).</w:t>
      </w:r>
    </w:p>
    <w:p w14:paraId="0E1FADFB" w14:textId="77777777" w:rsidR="00691C08" w:rsidRPr="00691C08" w:rsidRDefault="00691C08" w:rsidP="0071201E"/>
    <w:p w14:paraId="70622D41" w14:textId="77777777" w:rsidR="00691C08" w:rsidRPr="00F0658C" w:rsidRDefault="00691C08" w:rsidP="00F96347">
      <w:pPr>
        <w:keepNext/>
        <w:keepLines/>
        <w:rPr>
          <w:i/>
          <w:iCs/>
        </w:rPr>
      </w:pPr>
      <w:r w:rsidRPr="00F0658C">
        <w:rPr>
          <w:i/>
          <w:iCs/>
        </w:rPr>
        <w:t xml:space="preserve">Im folgenden Abschnitt sind nur Angaben zu machen, sofern eine Verpflichtung bestand, eine Endabrechnung nach § 66 Abs. 1 EnFG </w:t>
      </w:r>
      <w:proofErr w:type="spellStart"/>
      <w:r w:rsidRPr="00F0658C">
        <w:rPr>
          <w:i/>
          <w:iCs/>
        </w:rPr>
        <w:t>i.V.m</w:t>
      </w:r>
      <w:proofErr w:type="spellEnd"/>
      <w:r w:rsidRPr="00F0658C">
        <w:rPr>
          <w:i/>
          <w:iCs/>
        </w:rPr>
        <w:t>. § 60a Satz 2, § 74 Abs. 2 EEG 2021 in der Eigenschaft als stromkostenintensives Unternehmen oder eine Endabrechnung nach § 74a Abs. 2 EEG 2021 in der Eigenschaft als Letztverbraucher aufzustellen (vgl. obige Einordnung).</w:t>
      </w:r>
    </w:p>
    <w:p w14:paraId="016F03DD" w14:textId="0557F7BF" w:rsidR="00691C08" w:rsidRPr="00691C08" w:rsidRDefault="00691C08" w:rsidP="00A954E9">
      <w:pPr>
        <w:keepNext/>
        <w:keepLines/>
        <w:ind w:left="709" w:hanging="709"/>
        <w:rPr>
          <w:b/>
        </w:rPr>
      </w:pPr>
      <w:r w:rsidRPr="00691C08">
        <w:rPr>
          <w:b/>
        </w:rPr>
        <w:t>2.</w:t>
      </w:r>
      <w:r w:rsidRPr="00691C08">
        <w:rPr>
          <w:b/>
        </w:rPr>
        <w:tab/>
        <w:t xml:space="preserve">Nachträgliche Korrekturen der Endabrechnung nach § 66 Abs. 1 EnFG </w:t>
      </w:r>
      <w:proofErr w:type="spellStart"/>
      <w:r w:rsidRPr="00691C08">
        <w:rPr>
          <w:b/>
        </w:rPr>
        <w:t>i.V.m</w:t>
      </w:r>
      <w:proofErr w:type="spellEnd"/>
      <w:r w:rsidRPr="00691C08">
        <w:rPr>
          <w:b/>
        </w:rPr>
        <w:t>. § 60a Satz 2, § 74 Abs. 2 EEG 2021 (stromkostenintensives Unternehmen)</w:t>
      </w:r>
      <w:r w:rsidR="008D1AB8" w:rsidRPr="008D1AB8">
        <w:rPr>
          <w:rFonts w:ascii="Arial Unicode MS" w:hAnsi="Arial Unicode MS"/>
          <w:b/>
          <w:sz w:val="20"/>
          <w:szCs w:val="24"/>
        </w:rPr>
        <w:t xml:space="preserve"> </w:t>
      </w:r>
      <w:r w:rsidR="00AB2D51">
        <w:rPr>
          <w:b/>
        </w:rPr>
        <w:t>und</w:t>
      </w:r>
      <w:r w:rsidR="002D07B1">
        <w:rPr>
          <w:b/>
        </w:rPr>
        <w:t xml:space="preserve"> der</w:t>
      </w:r>
      <w:r w:rsidR="008D1AB8" w:rsidRPr="008D1AB8">
        <w:rPr>
          <w:b/>
        </w:rPr>
        <w:t xml:space="preserve"> Endabrechnung nach § 66 Abs. 1 EnFG </w:t>
      </w:r>
      <w:proofErr w:type="spellStart"/>
      <w:r w:rsidR="008D1AB8" w:rsidRPr="008D1AB8">
        <w:rPr>
          <w:b/>
        </w:rPr>
        <w:t>i.V.m</w:t>
      </w:r>
      <w:proofErr w:type="spellEnd"/>
      <w:r w:rsidR="008D1AB8" w:rsidRPr="008D1AB8">
        <w:rPr>
          <w:b/>
        </w:rPr>
        <w:t>. § 74a Abs. 2 EEG 2021 (Letztverbraucher)</w:t>
      </w:r>
    </w:p>
    <w:p w14:paraId="1943DD61" w14:textId="6A5B90AD" w:rsidR="00691C08" w:rsidRPr="00691C08" w:rsidRDefault="00691C08" w:rsidP="0071201E">
      <w:r w:rsidRPr="00691C08">
        <w:t xml:space="preserve">Es haben sich nachträgliche Korrekturen nach § 66 Abs. 1 EnFG </w:t>
      </w:r>
      <w:proofErr w:type="spellStart"/>
      <w:r w:rsidRPr="00691C08">
        <w:t>i.V.m</w:t>
      </w:r>
      <w:proofErr w:type="spellEnd"/>
      <w:r w:rsidRPr="00691C08">
        <w:t xml:space="preserve">. § 60a Satz 2, § 62 Abs. 2 EEG 2021 </w:t>
      </w:r>
      <w:r w:rsidR="00287F56">
        <w:t>oder</w:t>
      </w:r>
      <w:r w:rsidR="00485104" w:rsidRPr="0057254E">
        <w:t xml:space="preserve"> </w:t>
      </w:r>
      <w:r w:rsidR="0016285D">
        <w:t xml:space="preserve">nach </w:t>
      </w:r>
      <w:r w:rsidR="00485104">
        <w:t xml:space="preserve">§ 66 Abs. 1 EnFG </w:t>
      </w:r>
      <w:proofErr w:type="spellStart"/>
      <w:r w:rsidR="00485104">
        <w:t>i.V.m</w:t>
      </w:r>
      <w:proofErr w:type="spellEnd"/>
      <w:r w:rsidR="00485104">
        <w:t xml:space="preserve">. </w:t>
      </w:r>
      <w:r w:rsidR="00485104" w:rsidRPr="0057254E">
        <w:t>§ 61 Abs. 3</w:t>
      </w:r>
      <w:r w:rsidR="00485104">
        <w:t xml:space="preserve">, </w:t>
      </w:r>
      <w:r w:rsidR="00485104" w:rsidRPr="0057254E">
        <w:t>§ 62 Abs. 2 EEG 20</w:t>
      </w:r>
      <w:r w:rsidR="00485104">
        <w:t>21</w:t>
      </w:r>
      <w:r w:rsidR="00485104" w:rsidRPr="0057254E">
        <w:t xml:space="preserve"> </w:t>
      </w:r>
      <w:r w:rsidRPr="00691C08">
        <w:t>ergeben. Die nachfolgende Tabelle gibt diese Änderungen – vor Berücksichtigung des § 61l Abs. 1 und 2 Erneuerbare-Energien-Gesetz in der für das Korrekturjahr geltenden Fassung – jahresgenau gegenüber den Strommengen wieder, die unserer Endabrechnung für ein vergangenes Kalenderjahr zugrunde lagen</w:t>
      </w:r>
      <w:r w:rsidR="00310FD6">
        <w:rPr>
          <w:rStyle w:val="Funotenzeichen"/>
        </w:rPr>
        <w:footnoteReference w:id="6"/>
      </w:r>
      <w:r w:rsidRPr="00691C08">
        <w:t>:</w:t>
      </w:r>
    </w:p>
    <w:tbl>
      <w:tblPr>
        <w:tblStyle w:val="Tabellenraster"/>
        <w:tblW w:w="5000" w:type="pct"/>
        <w:tblLayout w:type="fixed"/>
        <w:tblLook w:val="04A0" w:firstRow="1" w:lastRow="0" w:firstColumn="1" w:lastColumn="0" w:noHBand="0" w:noVBand="1"/>
      </w:tblPr>
      <w:tblGrid>
        <w:gridCol w:w="2265"/>
        <w:gridCol w:w="2265"/>
        <w:gridCol w:w="2265"/>
        <w:gridCol w:w="2265"/>
      </w:tblGrid>
      <w:tr w:rsidR="00691C08" w:rsidRPr="009A4BED" w14:paraId="77CF8AC4" w14:textId="77777777">
        <w:trPr>
          <w:tblHeader/>
        </w:trPr>
        <w:tc>
          <w:tcPr>
            <w:tcW w:w="2302" w:type="dxa"/>
            <w:vAlign w:val="bottom"/>
          </w:tcPr>
          <w:p w14:paraId="5B9091AA" w14:textId="77777777" w:rsidR="00691C08" w:rsidRPr="009A4BED" w:rsidRDefault="00691C08" w:rsidP="002B3C7A">
            <w:pPr>
              <w:spacing w:line="240" w:lineRule="atLeast"/>
              <w:rPr>
                <w:b/>
                <w:sz w:val="20"/>
              </w:rPr>
            </w:pPr>
            <w:r w:rsidRPr="009A4BED">
              <w:rPr>
                <w:b/>
                <w:sz w:val="20"/>
              </w:rPr>
              <w:t>Korrektur f</w:t>
            </w:r>
            <w:r w:rsidRPr="009A4BED">
              <w:rPr>
                <w:rFonts w:hint="eastAsia"/>
                <w:b/>
                <w:sz w:val="20"/>
              </w:rPr>
              <w:t>ü</w:t>
            </w:r>
            <w:r w:rsidRPr="009A4BED">
              <w:rPr>
                <w:b/>
                <w:sz w:val="20"/>
              </w:rPr>
              <w:t>r das Kalenderjahr</w:t>
            </w:r>
          </w:p>
        </w:tc>
        <w:tc>
          <w:tcPr>
            <w:tcW w:w="2302" w:type="dxa"/>
            <w:vAlign w:val="bottom"/>
          </w:tcPr>
          <w:p w14:paraId="54310A86" w14:textId="77777777" w:rsidR="00691C08" w:rsidRPr="009A4BED" w:rsidRDefault="00691C08" w:rsidP="002B3C7A">
            <w:pPr>
              <w:spacing w:line="240" w:lineRule="atLeast"/>
              <w:rPr>
                <w:b/>
                <w:sz w:val="20"/>
              </w:rPr>
            </w:pPr>
            <w:r w:rsidRPr="009A4BED">
              <w:rPr>
                <w:b/>
                <w:sz w:val="20"/>
              </w:rPr>
              <w:t>EEG-</w:t>
            </w:r>
            <w:proofErr w:type="spellStart"/>
            <w:r w:rsidRPr="009A4BED">
              <w:rPr>
                <w:b/>
                <w:sz w:val="20"/>
              </w:rPr>
              <w:t>Umlageart</w:t>
            </w:r>
            <w:r w:rsidRPr="009A4BED">
              <w:rPr>
                <w:b/>
                <w:sz w:val="20"/>
                <w:vertAlign w:val="superscript"/>
              </w:rPr>
              <w:t>a</w:t>
            </w:r>
            <w:proofErr w:type="spellEnd"/>
            <w:r w:rsidRPr="009A4BED">
              <w:rPr>
                <w:b/>
                <w:sz w:val="20"/>
                <w:vertAlign w:val="superscript"/>
              </w:rPr>
              <w:t>)</w:t>
            </w:r>
          </w:p>
        </w:tc>
        <w:tc>
          <w:tcPr>
            <w:tcW w:w="2303" w:type="dxa"/>
            <w:vAlign w:val="bottom"/>
          </w:tcPr>
          <w:p w14:paraId="786D9E14" w14:textId="77777777" w:rsidR="00691C08" w:rsidRPr="009A4BED" w:rsidRDefault="00691C08" w:rsidP="002B3C7A">
            <w:pPr>
              <w:spacing w:after="0" w:line="240" w:lineRule="atLeast"/>
              <w:jc w:val="center"/>
              <w:rPr>
                <w:b/>
                <w:sz w:val="20"/>
              </w:rPr>
            </w:pPr>
            <w:r w:rsidRPr="009A4BED">
              <w:rPr>
                <w:b/>
                <w:sz w:val="20"/>
              </w:rPr>
              <w:t>Änderung der EEG-umlagepflichtigen Strommengen</w:t>
            </w:r>
          </w:p>
          <w:p w14:paraId="20565895" w14:textId="77777777" w:rsidR="00691C08" w:rsidRPr="009A4BED" w:rsidRDefault="00691C08" w:rsidP="002B3C7A">
            <w:pPr>
              <w:spacing w:line="240" w:lineRule="atLeast"/>
              <w:jc w:val="center"/>
              <w:rPr>
                <w:b/>
                <w:sz w:val="20"/>
              </w:rPr>
            </w:pPr>
            <w:r w:rsidRPr="009A4BED">
              <w:rPr>
                <w:b/>
                <w:sz w:val="20"/>
              </w:rPr>
              <w:t>[kWh]</w:t>
            </w:r>
          </w:p>
        </w:tc>
        <w:tc>
          <w:tcPr>
            <w:tcW w:w="2303" w:type="dxa"/>
            <w:vAlign w:val="bottom"/>
          </w:tcPr>
          <w:p w14:paraId="2B911496" w14:textId="77777777" w:rsidR="00691C08" w:rsidRPr="009A4BED" w:rsidRDefault="00691C08" w:rsidP="002B3C7A">
            <w:pPr>
              <w:spacing w:line="240" w:lineRule="atLeast"/>
              <w:rPr>
                <w:b/>
                <w:sz w:val="20"/>
              </w:rPr>
            </w:pPr>
            <w:r w:rsidRPr="009A4BED">
              <w:rPr>
                <w:b/>
                <w:sz w:val="20"/>
              </w:rPr>
              <w:t>ggf.: betrifft lfd. Nummer in der nachfolgenden Tabelle</w:t>
            </w:r>
          </w:p>
        </w:tc>
      </w:tr>
      <w:tr w:rsidR="00691C08" w:rsidRPr="009A4BED" w14:paraId="1C75D3BA" w14:textId="77777777">
        <w:tc>
          <w:tcPr>
            <w:tcW w:w="2302" w:type="dxa"/>
          </w:tcPr>
          <w:p w14:paraId="700B7DF5" w14:textId="77777777" w:rsidR="00691C08" w:rsidRPr="009A4BED" w:rsidRDefault="00691C08" w:rsidP="00691C08">
            <w:pPr>
              <w:rPr>
                <w:sz w:val="20"/>
              </w:rPr>
            </w:pPr>
            <w:r w:rsidRPr="009A4BED">
              <w:rPr>
                <w:sz w:val="20"/>
              </w:rPr>
              <w:t>…</w:t>
            </w:r>
          </w:p>
        </w:tc>
        <w:tc>
          <w:tcPr>
            <w:tcW w:w="2302" w:type="dxa"/>
          </w:tcPr>
          <w:p w14:paraId="03EC0A7B" w14:textId="77777777" w:rsidR="00691C08" w:rsidRPr="009A4BED" w:rsidRDefault="00691C08" w:rsidP="00691C08">
            <w:pPr>
              <w:rPr>
                <w:sz w:val="20"/>
              </w:rPr>
            </w:pPr>
            <w:r w:rsidRPr="009A4BED">
              <w:rPr>
                <w:sz w:val="20"/>
              </w:rPr>
              <w:t> </w:t>
            </w:r>
          </w:p>
        </w:tc>
        <w:tc>
          <w:tcPr>
            <w:tcW w:w="2303" w:type="dxa"/>
          </w:tcPr>
          <w:p w14:paraId="115AC882" w14:textId="77777777" w:rsidR="00691C08" w:rsidRPr="009A4BED" w:rsidRDefault="00691C08" w:rsidP="00691C08">
            <w:pPr>
              <w:rPr>
                <w:sz w:val="20"/>
              </w:rPr>
            </w:pPr>
            <w:r w:rsidRPr="009A4BED">
              <w:rPr>
                <w:sz w:val="20"/>
              </w:rPr>
              <w:t> </w:t>
            </w:r>
          </w:p>
        </w:tc>
        <w:tc>
          <w:tcPr>
            <w:tcW w:w="2303" w:type="dxa"/>
          </w:tcPr>
          <w:p w14:paraId="62CAE310" w14:textId="77777777" w:rsidR="00691C08" w:rsidRPr="009A4BED" w:rsidRDefault="00691C08" w:rsidP="00691C08">
            <w:pPr>
              <w:rPr>
                <w:sz w:val="20"/>
              </w:rPr>
            </w:pPr>
            <w:r w:rsidRPr="009A4BED">
              <w:rPr>
                <w:sz w:val="20"/>
              </w:rPr>
              <w:t> </w:t>
            </w:r>
          </w:p>
        </w:tc>
      </w:tr>
      <w:tr w:rsidR="00691C08" w:rsidRPr="009A4BED" w14:paraId="5E3E8333" w14:textId="77777777">
        <w:tc>
          <w:tcPr>
            <w:tcW w:w="2302" w:type="dxa"/>
          </w:tcPr>
          <w:p w14:paraId="6F484429" w14:textId="77777777" w:rsidR="00691C08" w:rsidRPr="009A4BED" w:rsidRDefault="00691C08" w:rsidP="00691C08">
            <w:pPr>
              <w:rPr>
                <w:sz w:val="20"/>
              </w:rPr>
            </w:pPr>
            <w:r w:rsidRPr="009A4BED">
              <w:rPr>
                <w:sz w:val="20"/>
              </w:rPr>
              <w:t>…</w:t>
            </w:r>
          </w:p>
        </w:tc>
        <w:tc>
          <w:tcPr>
            <w:tcW w:w="2302" w:type="dxa"/>
          </w:tcPr>
          <w:p w14:paraId="426BBE93" w14:textId="77777777" w:rsidR="00691C08" w:rsidRPr="009A4BED" w:rsidRDefault="00691C08" w:rsidP="00691C08">
            <w:pPr>
              <w:rPr>
                <w:sz w:val="20"/>
              </w:rPr>
            </w:pPr>
            <w:r w:rsidRPr="009A4BED">
              <w:rPr>
                <w:sz w:val="20"/>
              </w:rPr>
              <w:t> </w:t>
            </w:r>
          </w:p>
        </w:tc>
        <w:tc>
          <w:tcPr>
            <w:tcW w:w="2303" w:type="dxa"/>
          </w:tcPr>
          <w:p w14:paraId="3A7AD39C" w14:textId="77777777" w:rsidR="00691C08" w:rsidRPr="009A4BED" w:rsidRDefault="00691C08" w:rsidP="00691C08">
            <w:pPr>
              <w:rPr>
                <w:sz w:val="20"/>
              </w:rPr>
            </w:pPr>
            <w:r w:rsidRPr="009A4BED">
              <w:rPr>
                <w:sz w:val="20"/>
              </w:rPr>
              <w:t> </w:t>
            </w:r>
          </w:p>
        </w:tc>
        <w:tc>
          <w:tcPr>
            <w:tcW w:w="2303" w:type="dxa"/>
          </w:tcPr>
          <w:p w14:paraId="1514E915" w14:textId="77777777" w:rsidR="00691C08" w:rsidRPr="009A4BED" w:rsidRDefault="00691C08" w:rsidP="00691C08">
            <w:pPr>
              <w:rPr>
                <w:sz w:val="20"/>
              </w:rPr>
            </w:pPr>
            <w:r w:rsidRPr="009A4BED">
              <w:rPr>
                <w:sz w:val="20"/>
              </w:rPr>
              <w:t> </w:t>
            </w:r>
          </w:p>
        </w:tc>
      </w:tr>
      <w:tr w:rsidR="00691C08" w:rsidRPr="009A4BED" w14:paraId="4E564DA3" w14:textId="77777777">
        <w:tc>
          <w:tcPr>
            <w:tcW w:w="2302" w:type="dxa"/>
          </w:tcPr>
          <w:p w14:paraId="1F3C1AB0" w14:textId="77777777" w:rsidR="00691C08" w:rsidRPr="009A4BED" w:rsidRDefault="00691C08" w:rsidP="00691C08">
            <w:pPr>
              <w:rPr>
                <w:sz w:val="20"/>
              </w:rPr>
            </w:pPr>
            <w:r w:rsidRPr="009A4BED">
              <w:rPr>
                <w:sz w:val="20"/>
              </w:rPr>
              <w:t>…</w:t>
            </w:r>
          </w:p>
        </w:tc>
        <w:tc>
          <w:tcPr>
            <w:tcW w:w="2302" w:type="dxa"/>
          </w:tcPr>
          <w:p w14:paraId="5FD89FA3" w14:textId="77777777" w:rsidR="00691C08" w:rsidRPr="009A4BED" w:rsidRDefault="00691C08" w:rsidP="00691C08">
            <w:pPr>
              <w:rPr>
                <w:sz w:val="20"/>
              </w:rPr>
            </w:pPr>
            <w:r w:rsidRPr="009A4BED">
              <w:rPr>
                <w:sz w:val="20"/>
              </w:rPr>
              <w:t> </w:t>
            </w:r>
          </w:p>
        </w:tc>
        <w:tc>
          <w:tcPr>
            <w:tcW w:w="2303" w:type="dxa"/>
          </w:tcPr>
          <w:p w14:paraId="147117EB" w14:textId="77777777" w:rsidR="00691C08" w:rsidRPr="009A4BED" w:rsidRDefault="00691C08" w:rsidP="00691C08">
            <w:pPr>
              <w:rPr>
                <w:sz w:val="20"/>
              </w:rPr>
            </w:pPr>
            <w:r w:rsidRPr="009A4BED">
              <w:rPr>
                <w:sz w:val="20"/>
              </w:rPr>
              <w:t> </w:t>
            </w:r>
          </w:p>
        </w:tc>
        <w:tc>
          <w:tcPr>
            <w:tcW w:w="2303" w:type="dxa"/>
          </w:tcPr>
          <w:p w14:paraId="51AF54D5" w14:textId="77777777" w:rsidR="00691C08" w:rsidRPr="009A4BED" w:rsidRDefault="00691C08" w:rsidP="00691C08">
            <w:pPr>
              <w:rPr>
                <w:sz w:val="20"/>
              </w:rPr>
            </w:pPr>
            <w:r w:rsidRPr="009A4BED">
              <w:rPr>
                <w:sz w:val="20"/>
              </w:rPr>
              <w:t> </w:t>
            </w:r>
          </w:p>
        </w:tc>
      </w:tr>
    </w:tbl>
    <w:p w14:paraId="5FED5362" w14:textId="742E170A" w:rsidR="00691C08" w:rsidRPr="0074301F" w:rsidRDefault="00691C08" w:rsidP="00445E76">
      <w:pPr>
        <w:spacing w:before="120" w:line="240" w:lineRule="atLeast"/>
        <w:ind w:left="284" w:hanging="284"/>
        <w:rPr>
          <w:sz w:val="20"/>
        </w:rPr>
      </w:pPr>
      <w:r w:rsidRPr="0074301F">
        <w:rPr>
          <w:sz w:val="20"/>
        </w:rPr>
        <w:t>a)</w:t>
      </w:r>
      <w:r w:rsidRPr="0074301F">
        <w:rPr>
          <w:sz w:val="20"/>
        </w:rPr>
        <w:tab/>
        <w:t>Angabe der Rechtsgrundlage für den relevanten EEG-Umlagesatz, mit dem die zu korrigierenden EEG-umlagepflichtigen Strommengen abgerechnet werden müssen.</w:t>
      </w:r>
      <w:r w:rsidR="00310FD6">
        <w:rPr>
          <w:sz w:val="20"/>
        </w:rPr>
        <w:t xml:space="preserve"> </w:t>
      </w:r>
      <w:r w:rsidR="00310FD6" w:rsidRPr="00FF79ED">
        <w:rPr>
          <w:sz w:val="20"/>
        </w:rPr>
        <w:t xml:space="preserve">Bei Korrekturen, die das </w:t>
      </w:r>
      <w:r w:rsidR="00310FD6" w:rsidRPr="00FF79ED">
        <w:rPr>
          <w:sz w:val="20"/>
        </w:rPr>
        <w:lastRenderedPageBreak/>
        <w:t>Kalenderjahr 2022 betreffen, ist bei der Auswahl der EEG-Umlageart zu berücksichtigen, dass es unterschiedliche EEG-Umlagearten für die Zeiträume vom 01.01. bis zum 30.06.2022 sowie vom 01.01. bis zum 31.12.2022 geben kann. In diesen Fällen ist neben der EEG-Umlageart auch der korrespondierende Zeitraum anzugeben.</w:t>
      </w:r>
    </w:p>
    <w:p w14:paraId="06915C5D" w14:textId="77777777" w:rsidR="00C04300" w:rsidRDefault="00C04300" w:rsidP="0071201E"/>
    <w:p w14:paraId="2EA4C965" w14:textId="16423FAC" w:rsidR="00691C08" w:rsidRPr="00691C08" w:rsidRDefault="00691C08" w:rsidP="0071201E">
      <w:r w:rsidRPr="00691C08">
        <w:t>In der vorstehenden Tabelle sind nachträgliche Korrekturen in Bezug auf folgende durch das BAFA begrenzte Abnahmestellen unseres Unternehmens enthalten:</w:t>
      </w:r>
    </w:p>
    <w:tbl>
      <w:tblPr>
        <w:tblStyle w:val="Tabellenraster"/>
        <w:tblW w:w="4994" w:type="pct"/>
        <w:tblLayout w:type="fixed"/>
        <w:tblLook w:val="04A0" w:firstRow="1" w:lastRow="0" w:firstColumn="1" w:lastColumn="0" w:noHBand="0" w:noVBand="1"/>
      </w:tblPr>
      <w:tblGrid>
        <w:gridCol w:w="935"/>
        <w:gridCol w:w="3734"/>
        <w:gridCol w:w="2190"/>
        <w:gridCol w:w="2190"/>
      </w:tblGrid>
      <w:tr w:rsidR="00691C08" w:rsidRPr="009A4BED" w14:paraId="186AE319" w14:textId="77777777">
        <w:trPr>
          <w:tblHeader/>
        </w:trPr>
        <w:tc>
          <w:tcPr>
            <w:tcW w:w="955" w:type="dxa"/>
            <w:vAlign w:val="bottom"/>
          </w:tcPr>
          <w:p w14:paraId="02CEE5A9" w14:textId="77777777" w:rsidR="00691C08" w:rsidRPr="009A4BED" w:rsidRDefault="00691C08" w:rsidP="002B3C7A">
            <w:pPr>
              <w:spacing w:line="240" w:lineRule="atLeast"/>
              <w:rPr>
                <w:b/>
                <w:sz w:val="20"/>
              </w:rPr>
            </w:pPr>
            <w:r w:rsidRPr="009A4BED">
              <w:rPr>
                <w:b/>
                <w:sz w:val="20"/>
              </w:rPr>
              <w:t>lfd. Nr.</w:t>
            </w:r>
          </w:p>
        </w:tc>
        <w:tc>
          <w:tcPr>
            <w:tcW w:w="3831" w:type="dxa"/>
            <w:vAlign w:val="bottom"/>
          </w:tcPr>
          <w:p w14:paraId="564D4030" w14:textId="77777777" w:rsidR="00691C08" w:rsidRPr="009A4BED" w:rsidRDefault="00691C08" w:rsidP="002B3C7A">
            <w:pPr>
              <w:spacing w:line="240" w:lineRule="atLeast"/>
              <w:rPr>
                <w:b/>
                <w:sz w:val="20"/>
              </w:rPr>
            </w:pPr>
            <w:r w:rsidRPr="009A4BED">
              <w:rPr>
                <w:b/>
                <w:sz w:val="20"/>
              </w:rPr>
              <w:t>Abnahmestelle lt. BAFA-Bescheid</w:t>
            </w:r>
          </w:p>
        </w:tc>
        <w:tc>
          <w:tcPr>
            <w:tcW w:w="2244" w:type="dxa"/>
            <w:vAlign w:val="bottom"/>
          </w:tcPr>
          <w:p w14:paraId="6CA44954" w14:textId="77777777" w:rsidR="00691C08" w:rsidRPr="009A4BED" w:rsidRDefault="00691C08" w:rsidP="002B3C7A">
            <w:pPr>
              <w:spacing w:line="240" w:lineRule="atLeast"/>
              <w:rPr>
                <w:b/>
                <w:sz w:val="20"/>
              </w:rPr>
            </w:pPr>
            <w:r w:rsidRPr="009A4BED">
              <w:rPr>
                <w:b/>
                <w:sz w:val="20"/>
              </w:rPr>
              <w:t>Aktenzeichen lt. BAFA-Bescheid</w:t>
            </w:r>
          </w:p>
        </w:tc>
        <w:tc>
          <w:tcPr>
            <w:tcW w:w="2244" w:type="dxa"/>
            <w:vAlign w:val="bottom"/>
          </w:tcPr>
          <w:p w14:paraId="759E0ED4" w14:textId="77777777" w:rsidR="00691C08" w:rsidRPr="009A4BED" w:rsidRDefault="00691C08" w:rsidP="002B3C7A">
            <w:pPr>
              <w:spacing w:after="0" w:line="240" w:lineRule="atLeast"/>
              <w:jc w:val="center"/>
              <w:rPr>
                <w:b/>
                <w:sz w:val="20"/>
              </w:rPr>
            </w:pPr>
            <w:r w:rsidRPr="009A4BED">
              <w:rPr>
                <w:b/>
                <w:sz w:val="20"/>
              </w:rPr>
              <w:t>Geänderter CAP bzw. CAP-Anteil der Abnahmestelle</w:t>
            </w:r>
          </w:p>
          <w:p w14:paraId="4BABC9D6" w14:textId="77777777" w:rsidR="00691C08" w:rsidRPr="009A4BED" w:rsidRDefault="00691C08" w:rsidP="002B3C7A">
            <w:pPr>
              <w:spacing w:line="240" w:lineRule="atLeast"/>
              <w:jc w:val="center"/>
              <w:rPr>
                <w:b/>
                <w:sz w:val="20"/>
              </w:rPr>
            </w:pPr>
            <w:r w:rsidRPr="009A4BED">
              <w:rPr>
                <w:b/>
                <w:sz w:val="20"/>
              </w:rPr>
              <w:t>[EUR]</w:t>
            </w:r>
          </w:p>
        </w:tc>
      </w:tr>
      <w:tr w:rsidR="00691C08" w:rsidRPr="009A4BED" w14:paraId="73690FC9" w14:textId="77777777">
        <w:tc>
          <w:tcPr>
            <w:tcW w:w="955" w:type="dxa"/>
            <w:vAlign w:val="center"/>
          </w:tcPr>
          <w:p w14:paraId="5796ED14" w14:textId="77777777" w:rsidR="00691C08" w:rsidRPr="009A4BED" w:rsidRDefault="00691C08" w:rsidP="00691C08">
            <w:pPr>
              <w:rPr>
                <w:sz w:val="20"/>
              </w:rPr>
            </w:pPr>
            <w:r w:rsidRPr="009A4BED">
              <w:rPr>
                <w:sz w:val="20"/>
              </w:rPr>
              <w:t>1.</w:t>
            </w:r>
          </w:p>
        </w:tc>
        <w:tc>
          <w:tcPr>
            <w:tcW w:w="3831" w:type="dxa"/>
          </w:tcPr>
          <w:p w14:paraId="5411FE8B" w14:textId="77777777" w:rsidR="00691C08" w:rsidRPr="009A4BED" w:rsidRDefault="00691C08" w:rsidP="00691C08">
            <w:pPr>
              <w:rPr>
                <w:sz w:val="20"/>
              </w:rPr>
            </w:pPr>
            <w:r w:rsidRPr="009A4BED">
              <w:rPr>
                <w:sz w:val="20"/>
              </w:rPr>
              <w:t> </w:t>
            </w:r>
          </w:p>
        </w:tc>
        <w:tc>
          <w:tcPr>
            <w:tcW w:w="2244" w:type="dxa"/>
          </w:tcPr>
          <w:p w14:paraId="515EF203" w14:textId="77777777" w:rsidR="00691C08" w:rsidRPr="009A4BED" w:rsidRDefault="00691C08" w:rsidP="00691C08">
            <w:pPr>
              <w:rPr>
                <w:sz w:val="20"/>
              </w:rPr>
            </w:pPr>
            <w:r w:rsidRPr="009A4BED">
              <w:rPr>
                <w:sz w:val="20"/>
              </w:rPr>
              <w:t> </w:t>
            </w:r>
          </w:p>
        </w:tc>
        <w:tc>
          <w:tcPr>
            <w:tcW w:w="2244" w:type="dxa"/>
          </w:tcPr>
          <w:p w14:paraId="42773CEC" w14:textId="77777777" w:rsidR="00691C08" w:rsidRPr="009A4BED" w:rsidRDefault="00691C08" w:rsidP="00691C08">
            <w:pPr>
              <w:rPr>
                <w:sz w:val="20"/>
              </w:rPr>
            </w:pPr>
            <w:r w:rsidRPr="009A4BED">
              <w:rPr>
                <w:sz w:val="20"/>
              </w:rPr>
              <w:t> </w:t>
            </w:r>
          </w:p>
        </w:tc>
      </w:tr>
      <w:tr w:rsidR="00691C08" w:rsidRPr="009A4BED" w14:paraId="3187220C" w14:textId="77777777">
        <w:tc>
          <w:tcPr>
            <w:tcW w:w="955" w:type="dxa"/>
            <w:vAlign w:val="center"/>
          </w:tcPr>
          <w:p w14:paraId="208F7AFF" w14:textId="77777777" w:rsidR="00691C08" w:rsidRPr="009A4BED" w:rsidRDefault="00691C08" w:rsidP="00691C08">
            <w:pPr>
              <w:rPr>
                <w:sz w:val="20"/>
              </w:rPr>
            </w:pPr>
            <w:r w:rsidRPr="009A4BED">
              <w:rPr>
                <w:sz w:val="20"/>
              </w:rPr>
              <w:t>2.</w:t>
            </w:r>
          </w:p>
        </w:tc>
        <w:tc>
          <w:tcPr>
            <w:tcW w:w="3831" w:type="dxa"/>
          </w:tcPr>
          <w:p w14:paraId="3B6E4E8C" w14:textId="77777777" w:rsidR="00691C08" w:rsidRPr="009A4BED" w:rsidRDefault="00691C08" w:rsidP="00691C08">
            <w:pPr>
              <w:rPr>
                <w:sz w:val="20"/>
              </w:rPr>
            </w:pPr>
            <w:r w:rsidRPr="009A4BED">
              <w:rPr>
                <w:sz w:val="20"/>
              </w:rPr>
              <w:t> </w:t>
            </w:r>
          </w:p>
        </w:tc>
        <w:tc>
          <w:tcPr>
            <w:tcW w:w="2244" w:type="dxa"/>
          </w:tcPr>
          <w:p w14:paraId="11C81665" w14:textId="77777777" w:rsidR="00691C08" w:rsidRPr="009A4BED" w:rsidRDefault="00691C08" w:rsidP="00691C08">
            <w:pPr>
              <w:rPr>
                <w:sz w:val="20"/>
              </w:rPr>
            </w:pPr>
            <w:r w:rsidRPr="009A4BED">
              <w:rPr>
                <w:sz w:val="20"/>
              </w:rPr>
              <w:t> </w:t>
            </w:r>
          </w:p>
        </w:tc>
        <w:tc>
          <w:tcPr>
            <w:tcW w:w="2244" w:type="dxa"/>
          </w:tcPr>
          <w:p w14:paraId="440FE9BF" w14:textId="77777777" w:rsidR="00691C08" w:rsidRPr="009A4BED" w:rsidRDefault="00691C08" w:rsidP="00691C08">
            <w:pPr>
              <w:rPr>
                <w:sz w:val="20"/>
              </w:rPr>
            </w:pPr>
            <w:r w:rsidRPr="009A4BED">
              <w:rPr>
                <w:sz w:val="20"/>
              </w:rPr>
              <w:t> </w:t>
            </w:r>
          </w:p>
        </w:tc>
      </w:tr>
      <w:tr w:rsidR="00691C08" w:rsidRPr="009A4BED" w14:paraId="2370DCEE" w14:textId="77777777">
        <w:tc>
          <w:tcPr>
            <w:tcW w:w="955" w:type="dxa"/>
            <w:vAlign w:val="center"/>
          </w:tcPr>
          <w:p w14:paraId="28320226" w14:textId="77777777" w:rsidR="00691C08" w:rsidRPr="009A4BED" w:rsidRDefault="00691C08" w:rsidP="00691C08">
            <w:pPr>
              <w:rPr>
                <w:sz w:val="20"/>
              </w:rPr>
            </w:pPr>
            <w:r w:rsidRPr="009A4BED">
              <w:rPr>
                <w:sz w:val="20"/>
              </w:rPr>
              <w:t>…</w:t>
            </w:r>
          </w:p>
        </w:tc>
        <w:tc>
          <w:tcPr>
            <w:tcW w:w="3831" w:type="dxa"/>
          </w:tcPr>
          <w:p w14:paraId="218932D7" w14:textId="77777777" w:rsidR="00691C08" w:rsidRPr="009A4BED" w:rsidRDefault="00691C08" w:rsidP="00691C08">
            <w:pPr>
              <w:rPr>
                <w:sz w:val="20"/>
              </w:rPr>
            </w:pPr>
            <w:r w:rsidRPr="009A4BED">
              <w:rPr>
                <w:sz w:val="20"/>
              </w:rPr>
              <w:t> </w:t>
            </w:r>
          </w:p>
        </w:tc>
        <w:tc>
          <w:tcPr>
            <w:tcW w:w="2244" w:type="dxa"/>
          </w:tcPr>
          <w:p w14:paraId="27701D13" w14:textId="77777777" w:rsidR="00691C08" w:rsidRPr="009A4BED" w:rsidRDefault="00691C08" w:rsidP="00691C08">
            <w:pPr>
              <w:rPr>
                <w:sz w:val="20"/>
              </w:rPr>
            </w:pPr>
            <w:r w:rsidRPr="009A4BED">
              <w:rPr>
                <w:sz w:val="20"/>
              </w:rPr>
              <w:t> </w:t>
            </w:r>
          </w:p>
        </w:tc>
        <w:tc>
          <w:tcPr>
            <w:tcW w:w="2244" w:type="dxa"/>
          </w:tcPr>
          <w:p w14:paraId="131839DF" w14:textId="77777777" w:rsidR="00691C08" w:rsidRPr="009A4BED" w:rsidRDefault="00691C08" w:rsidP="00691C08">
            <w:pPr>
              <w:rPr>
                <w:sz w:val="20"/>
              </w:rPr>
            </w:pPr>
            <w:r w:rsidRPr="009A4BED">
              <w:rPr>
                <w:sz w:val="20"/>
              </w:rPr>
              <w:t> </w:t>
            </w:r>
          </w:p>
        </w:tc>
      </w:tr>
    </w:tbl>
    <w:p w14:paraId="06EED8E7" w14:textId="77777777" w:rsidR="00C04300" w:rsidRDefault="00C04300" w:rsidP="0071201E"/>
    <w:p w14:paraId="3BD863CA" w14:textId="11911C14" w:rsidR="00691C08" w:rsidRPr="00691C08" w:rsidRDefault="00691C08" w:rsidP="0071201E">
      <w:r w:rsidRPr="00691C08">
        <w:t>Die nachfolgende Tabelle gibt im Hinblick auf die Verringerung der EEG-Umlage bei Stromspeichern i.S. des § 61l Erneuerbare-Energien-Gesetz in der für das Korrekturjahr geltenden Fassung jahresgenau Änderungen gegenüber den verbrauchten Strommengen und Saldierungsbeträgen wieder, die unserer Endabrechnung für ein vergangenes Kalenderjahr zugrunde lagen:</w:t>
      </w:r>
    </w:p>
    <w:tbl>
      <w:tblPr>
        <w:tblStyle w:val="Tabellenraster"/>
        <w:tblW w:w="5034" w:type="pct"/>
        <w:tblLayout w:type="fixed"/>
        <w:tblLook w:val="04A0" w:firstRow="1" w:lastRow="0" w:firstColumn="1" w:lastColumn="0" w:noHBand="0" w:noVBand="1"/>
      </w:tblPr>
      <w:tblGrid>
        <w:gridCol w:w="1628"/>
        <w:gridCol w:w="3316"/>
        <w:gridCol w:w="2089"/>
        <w:gridCol w:w="2089"/>
      </w:tblGrid>
      <w:tr w:rsidR="00691C08" w:rsidRPr="00260ED4" w14:paraId="222D5782" w14:textId="77777777">
        <w:trPr>
          <w:tblHeader/>
        </w:trPr>
        <w:tc>
          <w:tcPr>
            <w:tcW w:w="1628" w:type="dxa"/>
            <w:vAlign w:val="bottom"/>
          </w:tcPr>
          <w:p w14:paraId="7779013D" w14:textId="77777777" w:rsidR="00691C08" w:rsidRPr="00260ED4" w:rsidRDefault="00691C08" w:rsidP="002B3C7A">
            <w:pPr>
              <w:spacing w:line="240" w:lineRule="atLeast"/>
              <w:rPr>
                <w:b/>
                <w:sz w:val="20"/>
              </w:rPr>
            </w:pPr>
            <w:r w:rsidRPr="00260ED4">
              <w:rPr>
                <w:b/>
                <w:sz w:val="20"/>
              </w:rPr>
              <w:t>Korrektur f</w:t>
            </w:r>
            <w:r w:rsidRPr="00260ED4">
              <w:rPr>
                <w:rFonts w:hint="eastAsia"/>
                <w:b/>
                <w:sz w:val="20"/>
              </w:rPr>
              <w:t>ü</w:t>
            </w:r>
            <w:r w:rsidRPr="00260ED4">
              <w:rPr>
                <w:b/>
                <w:sz w:val="20"/>
              </w:rPr>
              <w:t>r das Kalenderjahr</w:t>
            </w:r>
          </w:p>
        </w:tc>
        <w:tc>
          <w:tcPr>
            <w:tcW w:w="3316" w:type="dxa"/>
            <w:vAlign w:val="bottom"/>
          </w:tcPr>
          <w:p w14:paraId="78317E96" w14:textId="77777777" w:rsidR="00691C08" w:rsidRPr="00260ED4" w:rsidRDefault="00691C08" w:rsidP="002B3C7A">
            <w:pPr>
              <w:spacing w:line="240" w:lineRule="atLeast"/>
              <w:rPr>
                <w:b/>
                <w:sz w:val="20"/>
              </w:rPr>
            </w:pPr>
            <w:r w:rsidRPr="00260ED4">
              <w:rPr>
                <w:b/>
                <w:sz w:val="20"/>
              </w:rPr>
              <w:t xml:space="preserve">Verringerung der EEG-Umlage aufgrund </w:t>
            </w:r>
            <w:proofErr w:type="spellStart"/>
            <w:r w:rsidRPr="00260ED4">
              <w:rPr>
                <w:b/>
                <w:sz w:val="20"/>
              </w:rPr>
              <w:t>von</w:t>
            </w:r>
            <w:r w:rsidRPr="00260ED4">
              <w:rPr>
                <w:b/>
                <w:sz w:val="20"/>
                <w:vertAlign w:val="superscript"/>
              </w:rPr>
              <w:t>a</w:t>
            </w:r>
            <w:proofErr w:type="spellEnd"/>
            <w:r w:rsidRPr="00260ED4">
              <w:rPr>
                <w:b/>
                <w:sz w:val="20"/>
                <w:vertAlign w:val="superscript"/>
              </w:rPr>
              <w:t>)</w:t>
            </w:r>
          </w:p>
        </w:tc>
        <w:tc>
          <w:tcPr>
            <w:tcW w:w="2089" w:type="dxa"/>
            <w:vAlign w:val="bottom"/>
          </w:tcPr>
          <w:p w14:paraId="1DD24365" w14:textId="77777777" w:rsidR="00691C08" w:rsidRPr="00260ED4" w:rsidRDefault="00691C08" w:rsidP="002B3C7A">
            <w:pPr>
              <w:spacing w:after="0" w:line="240" w:lineRule="atLeast"/>
              <w:jc w:val="center"/>
              <w:rPr>
                <w:b/>
                <w:sz w:val="20"/>
              </w:rPr>
            </w:pPr>
            <w:r w:rsidRPr="00260ED4">
              <w:rPr>
                <w:b/>
                <w:sz w:val="20"/>
              </w:rPr>
              <w:t>Änderung der verbrauchten Strommengen</w:t>
            </w:r>
          </w:p>
          <w:p w14:paraId="267039C2" w14:textId="77777777" w:rsidR="00691C08" w:rsidRPr="00260ED4" w:rsidRDefault="00691C08" w:rsidP="002B3C7A">
            <w:pPr>
              <w:spacing w:line="240" w:lineRule="atLeast"/>
              <w:jc w:val="center"/>
              <w:rPr>
                <w:b/>
                <w:sz w:val="20"/>
              </w:rPr>
            </w:pPr>
            <w:r w:rsidRPr="00260ED4">
              <w:rPr>
                <w:b/>
                <w:sz w:val="20"/>
              </w:rPr>
              <w:t>[kWh]</w:t>
            </w:r>
          </w:p>
        </w:tc>
        <w:tc>
          <w:tcPr>
            <w:tcW w:w="2089" w:type="dxa"/>
            <w:tcBorders>
              <w:right w:val="single" w:sz="4" w:space="0" w:color="333333"/>
            </w:tcBorders>
            <w:vAlign w:val="bottom"/>
          </w:tcPr>
          <w:p w14:paraId="3A648691" w14:textId="77777777" w:rsidR="00691C08" w:rsidRPr="00260ED4" w:rsidRDefault="00691C08" w:rsidP="002B3C7A">
            <w:pPr>
              <w:spacing w:after="0" w:line="240" w:lineRule="atLeast"/>
              <w:jc w:val="center"/>
              <w:rPr>
                <w:b/>
                <w:sz w:val="20"/>
              </w:rPr>
            </w:pPr>
            <w:r w:rsidRPr="00260ED4">
              <w:rPr>
                <w:b/>
                <w:sz w:val="20"/>
              </w:rPr>
              <w:t>Änderung des Saldierungsbetrags</w:t>
            </w:r>
          </w:p>
          <w:p w14:paraId="3D8B4044" w14:textId="77777777" w:rsidR="00691C08" w:rsidRPr="00260ED4" w:rsidRDefault="00691C08" w:rsidP="002B3C7A">
            <w:pPr>
              <w:spacing w:line="240" w:lineRule="atLeast"/>
              <w:jc w:val="center"/>
              <w:rPr>
                <w:b/>
                <w:sz w:val="20"/>
              </w:rPr>
            </w:pPr>
            <w:r w:rsidRPr="00260ED4">
              <w:rPr>
                <w:b/>
                <w:sz w:val="20"/>
              </w:rPr>
              <w:t>[EUR]</w:t>
            </w:r>
          </w:p>
        </w:tc>
      </w:tr>
      <w:tr w:rsidR="00691C08" w:rsidRPr="00260ED4" w14:paraId="26A02260" w14:textId="77777777">
        <w:tc>
          <w:tcPr>
            <w:tcW w:w="1628" w:type="dxa"/>
            <w:tcBorders>
              <w:bottom w:val="single" w:sz="4" w:space="0" w:color="auto"/>
            </w:tcBorders>
          </w:tcPr>
          <w:p w14:paraId="4082D1CB" w14:textId="77777777" w:rsidR="00691C08" w:rsidRPr="00260ED4" w:rsidRDefault="00691C08" w:rsidP="00691C08">
            <w:pPr>
              <w:rPr>
                <w:sz w:val="20"/>
              </w:rPr>
            </w:pPr>
            <w:r w:rsidRPr="00260ED4">
              <w:rPr>
                <w:sz w:val="20"/>
              </w:rPr>
              <w:t> </w:t>
            </w:r>
          </w:p>
        </w:tc>
        <w:tc>
          <w:tcPr>
            <w:tcW w:w="3316" w:type="dxa"/>
          </w:tcPr>
          <w:p w14:paraId="75B74218" w14:textId="77777777" w:rsidR="00691C08" w:rsidRPr="00260ED4" w:rsidRDefault="00691C08" w:rsidP="00691C08">
            <w:pPr>
              <w:rPr>
                <w:sz w:val="20"/>
              </w:rPr>
            </w:pPr>
            <w:r w:rsidRPr="00260ED4">
              <w:rPr>
                <w:sz w:val="20"/>
              </w:rPr>
              <w:t> </w:t>
            </w:r>
          </w:p>
        </w:tc>
        <w:tc>
          <w:tcPr>
            <w:tcW w:w="2089" w:type="dxa"/>
            <w:vAlign w:val="bottom"/>
          </w:tcPr>
          <w:p w14:paraId="126F7B66" w14:textId="77777777" w:rsidR="00691C08" w:rsidRPr="00260ED4" w:rsidRDefault="00691C08" w:rsidP="00691C08">
            <w:pPr>
              <w:rPr>
                <w:sz w:val="20"/>
              </w:rPr>
            </w:pPr>
            <w:r w:rsidRPr="00260ED4">
              <w:rPr>
                <w:sz w:val="20"/>
              </w:rPr>
              <w:t> </w:t>
            </w:r>
          </w:p>
        </w:tc>
        <w:tc>
          <w:tcPr>
            <w:tcW w:w="2089" w:type="dxa"/>
            <w:tcBorders>
              <w:right w:val="single" w:sz="4" w:space="0" w:color="333333"/>
            </w:tcBorders>
          </w:tcPr>
          <w:p w14:paraId="59DDA217" w14:textId="77777777" w:rsidR="00691C08" w:rsidRPr="00260ED4" w:rsidRDefault="00691C08" w:rsidP="00691C08">
            <w:pPr>
              <w:rPr>
                <w:sz w:val="20"/>
              </w:rPr>
            </w:pPr>
            <w:r w:rsidRPr="00260ED4">
              <w:rPr>
                <w:sz w:val="20"/>
              </w:rPr>
              <w:t> </w:t>
            </w:r>
          </w:p>
        </w:tc>
      </w:tr>
      <w:tr w:rsidR="00691C08" w:rsidRPr="00260ED4" w14:paraId="7748B510" w14:textId="77777777">
        <w:tc>
          <w:tcPr>
            <w:tcW w:w="1628" w:type="dxa"/>
            <w:tcBorders>
              <w:bottom w:val="single" w:sz="4" w:space="0" w:color="auto"/>
            </w:tcBorders>
          </w:tcPr>
          <w:p w14:paraId="6853846E" w14:textId="77777777" w:rsidR="00691C08" w:rsidRPr="00260ED4" w:rsidRDefault="00691C08" w:rsidP="00691C08">
            <w:pPr>
              <w:rPr>
                <w:sz w:val="20"/>
              </w:rPr>
            </w:pPr>
            <w:r w:rsidRPr="00260ED4">
              <w:rPr>
                <w:sz w:val="20"/>
              </w:rPr>
              <w:t> </w:t>
            </w:r>
          </w:p>
        </w:tc>
        <w:tc>
          <w:tcPr>
            <w:tcW w:w="3316" w:type="dxa"/>
            <w:tcBorders>
              <w:bottom w:val="single" w:sz="4" w:space="0" w:color="auto"/>
            </w:tcBorders>
          </w:tcPr>
          <w:p w14:paraId="670C5BB5" w14:textId="77777777" w:rsidR="00691C08" w:rsidRPr="00260ED4" w:rsidRDefault="00691C08" w:rsidP="00691C08">
            <w:pPr>
              <w:rPr>
                <w:sz w:val="20"/>
              </w:rPr>
            </w:pPr>
            <w:r w:rsidRPr="00260ED4">
              <w:rPr>
                <w:sz w:val="20"/>
              </w:rPr>
              <w:t> </w:t>
            </w:r>
          </w:p>
        </w:tc>
        <w:tc>
          <w:tcPr>
            <w:tcW w:w="2089" w:type="dxa"/>
            <w:vAlign w:val="bottom"/>
          </w:tcPr>
          <w:p w14:paraId="6027103C" w14:textId="77777777" w:rsidR="00691C08" w:rsidRPr="00260ED4" w:rsidRDefault="00691C08" w:rsidP="00691C08">
            <w:pPr>
              <w:rPr>
                <w:sz w:val="20"/>
              </w:rPr>
            </w:pPr>
            <w:r w:rsidRPr="00260ED4">
              <w:rPr>
                <w:sz w:val="20"/>
              </w:rPr>
              <w:t> </w:t>
            </w:r>
          </w:p>
        </w:tc>
        <w:tc>
          <w:tcPr>
            <w:tcW w:w="2089" w:type="dxa"/>
            <w:tcBorders>
              <w:right w:val="single" w:sz="4" w:space="0" w:color="333333"/>
            </w:tcBorders>
          </w:tcPr>
          <w:p w14:paraId="55A6B3B3" w14:textId="77777777" w:rsidR="00691C08" w:rsidRPr="00260ED4" w:rsidRDefault="00691C08" w:rsidP="00691C08">
            <w:pPr>
              <w:rPr>
                <w:sz w:val="20"/>
              </w:rPr>
            </w:pPr>
            <w:r w:rsidRPr="00260ED4">
              <w:rPr>
                <w:sz w:val="20"/>
              </w:rPr>
              <w:t> </w:t>
            </w:r>
          </w:p>
        </w:tc>
      </w:tr>
    </w:tbl>
    <w:p w14:paraId="3B571B40" w14:textId="2D87B8E9" w:rsidR="00691C08" w:rsidRPr="0074301F" w:rsidRDefault="00691C08" w:rsidP="00445E76">
      <w:pPr>
        <w:spacing w:before="120" w:line="240" w:lineRule="atLeast"/>
        <w:ind w:left="284" w:hanging="284"/>
        <w:rPr>
          <w:sz w:val="20"/>
        </w:rPr>
      </w:pPr>
      <w:r w:rsidRPr="0074301F">
        <w:rPr>
          <w:sz w:val="20"/>
        </w:rPr>
        <w:t>a)</w:t>
      </w:r>
      <w:r w:rsidRPr="0074301F">
        <w:rPr>
          <w:sz w:val="20"/>
        </w:rPr>
        <w:tab/>
        <w:t>Angabe der Rechtsgrundlage für die Verringerung der EEG-Umlage (z.B. § 61l Abs. 1 EEG 2021).</w:t>
      </w:r>
    </w:p>
    <w:p w14:paraId="17BD4A95" w14:textId="77777777" w:rsidR="00691C08" w:rsidRPr="00691C08" w:rsidRDefault="00691C08" w:rsidP="0071201E"/>
    <w:p w14:paraId="53E2F1EC" w14:textId="77777777" w:rsidR="00691C08" w:rsidRPr="00771426" w:rsidRDefault="00691C08" w:rsidP="0071201E">
      <w:pPr>
        <w:rPr>
          <w:i/>
          <w:iCs/>
        </w:rPr>
      </w:pPr>
      <w:r w:rsidRPr="00771426">
        <w:rPr>
          <w:i/>
          <w:iCs/>
        </w:rPr>
        <w:t xml:space="preserve">Im folgenden Abschnitt sind nur Angaben zu machen, sofern eine Verpflichtung bestand, eine Endabrechnung nach § 66 Abs. 1 EnFG </w:t>
      </w:r>
      <w:proofErr w:type="spellStart"/>
      <w:r w:rsidRPr="00771426">
        <w:rPr>
          <w:i/>
          <w:iCs/>
        </w:rPr>
        <w:t>i.V.m</w:t>
      </w:r>
      <w:proofErr w:type="spellEnd"/>
      <w:r w:rsidRPr="00771426">
        <w:rPr>
          <w:i/>
          <w:iCs/>
        </w:rPr>
        <w:t>. § 74a Abs. 2 EEG 2021 in der Eigenschaft als Eigenversorger aufzustellen (vgl. obige Einordnung).</w:t>
      </w:r>
    </w:p>
    <w:p w14:paraId="4467C2A0" w14:textId="77777777" w:rsidR="00691C08" w:rsidRPr="00691C08" w:rsidRDefault="00691C08" w:rsidP="00C04300">
      <w:pPr>
        <w:keepNext/>
        <w:ind w:left="709" w:hanging="709"/>
        <w:rPr>
          <w:b/>
        </w:rPr>
      </w:pPr>
      <w:r w:rsidRPr="00691C08">
        <w:rPr>
          <w:b/>
        </w:rPr>
        <w:t>3.</w:t>
      </w:r>
      <w:r w:rsidRPr="00691C08">
        <w:rPr>
          <w:b/>
        </w:rPr>
        <w:tab/>
        <w:t xml:space="preserve">Nachträgliche Korrekturen der Endabrechnung nach § 66 Abs. 1 EnFG </w:t>
      </w:r>
      <w:proofErr w:type="spellStart"/>
      <w:r w:rsidRPr="00691C08">
        <w:rPr>
          <w:b/>
        </w:rPr>
        <w:t>i.V.m</w:t>
      </w:r>
      <w:proofErr w:type="spellEnd"/>
      <w:r w:rsidRPr="00691C08">
        <w:rPr>
          <w:b/>
        </w:rPr>
        <w:t>. § 74a Abs. 2 EEG 2021 (Eigenversorger)</w:t>
      </w:r>
    </w:p>
    <w:p w14:paraId="7CF4AA22" w14:textId="77777777" w:rsidR="00691C08" w:rsidRPr="00691C08" w:rsidRDefault="00691C08" w:rsidP="0071201E">
      <w:r w:rsidRPr="00691C08">
        <w:t xml:space="preserve">Es haben sich nachträgliche Korrekturen nach § 66 Abs. 1 EnFG </w:t>
      </w:r>
      <w:proofErr w:type="spellStart"/>
      <w:r w:rsidRPr="00691C08">
        <w:t>i.V.m</w:t>
      </w:r>
      <w:proofErr w:type="spellEnd"/>
      <w:r w:rsidRPr="00691C08">
        <w:t>. § 61 Abs. 3, § 62 Abs. 2 EEG 2021 ergeben. Die nachfolgende Tabelle gibt diese Änderungen – vor Berücksichtigung des § 61l Abs. 1 und 2 Erneuerbare-Energien-Gesetz in der für das Korrekturjahr geltenden Fassung – jahresgenau gegenüber den Strommengen wieder, die unserer Endabrechnung für ein vergangenes Kalenderjahr zugrunde lagen:</w:t>
      </w:r>
    </w:p>
    <w:tbl>
      <w:tblPr>
        <w:tblStyle w:val="Tabellenraster"/>
        <w:tblW w:w="5000" w:type="pct"/>
        <w:tblLayout w:type="fixed"/>
        <w:tblLook w:val="04A0" w:firstRow="1" w:lastRow="0" w:firstColumn="1" w:lastColumn="0" w:noHBand="0" w:noVBand="1"/>
      </w:tblPr>
      <w:tblGrid>
        <w:gridCol w:w="2265"/>
        <w:gridCol w:w="2265"/>
        <w:gridCol w:w="2265"/>
        <w:gridCol w:w="2265"/>
      </w:tblGrid>
      <w:tr w:rsidR="00691C08" w:rsidRPr="0074301F" w14:paraId="3919A4BD" w14:textId="77777777">
        <w:trPr>
          <w:tblHeader/>
        </w:trPr>
        <w:tc>
          <w:tcPr>
            <w:tcW w:w="2302" w:type="dxa"/>
            <w:vAlign w:val="bottom"/>
          </w:tcPr>
          <w:p w14:paraId="512FC533" w14:textId="77777777" w:rsidR="00691C08" w:rsidRPr="0074301F" w:rsidRDefault="00691C08" w:rsidP="002B3C7A">
            <w:pPr>
              <w:spacing w:line="240" w:lineRule="atLeast"/>
              <w:rPr>
                <w:b/>
                <w:sz w:val="20"/>
              </w:rPr>
            </w:pPr>
            <w:r w:rsidRPr="0074301F">
              <w:rPr>
                <w:b/>
                <w:sz w:val="20"/>
              </w:rPr>
              <w:lastRenderedPageBreak/>
              <w:t>Korrektur f</w:t>
            </w:r>
            <w:r w:rsidRPr="0074301F">
              <w:rPr>
                <w:rFonts w:hint="eastAsia"/>
                <w:b/>
                <w:sz w:val="20"/>
              </w:rPr>
              <w:t>ü</w:t>
            </w:r>
            <w:r w:rsidRPr="0074301F">
              <w:rPr>
                <w:b/>
                <w:sz w:val="20"/>
              </w:rPr>
              <w:t>r das Kalenderjahr</w:t>
            </w:r>
          </w:p>
        </w:tc>
        <w:tc>
          <w:tcPr>
            <w:tcW w:w="2302" w:type="dxa"/>
            <w:vAlign w:val="bottom"/>
          </w:tcPr>
          <w:p w14:paraId="30AD1044" w14:textId="77777777" w:rsidR="00691C08" w:rsidRPr="0074301F" w:rsidRDefault="00691C08" w:rsidP="002B3C7A">
            <w:pPr>
              <w:spacing w:line="240" w:lineRule="atLeast"/>
              <w:rPr>
                <w:b/>
                <w:sz w:val="20"/>
              </w:rPr>
            </w:pPr>
            <w:r w:rsidRPr="0074301F">
              <w:rPr>
                <w:b/>
                <w:sz w:val="20"/>
              </w:rPr>
              <w:t>EEG-</w:t>
            </w:r>
            <w:proofErr w:type="spellStart"/>
            <w:r w:rsidRPr="0074301F">
              <w:rPr>
                <w:b/>
                <w:sz w:val="20"/>
              </w:rPr>
              <w:t>Umlageart</w:t>
            </w:r>
            <w:r w:rsidRPr="0074301F">
              <w:rPr>
                <w:b/>
                <w:sz w:val="20"/>
                <w:vertAlign w:val="superscript"/>
              </w:rPr>
              <w:t>a</w:t>
            </w:r>
            <w:proofErr w:type="spellEnd"/>
            <w:r w:rsidRPr="0074301F">
              <w:rPr>
                <w:b/>
                <w:sz w:val="20"/>
                <w:vertAlign w:val="superscript"/>
              </w:rPr>
              <w:t>)</w:t>
            </w:r>
          </w:p>
        </w:tc>
        <w:tc>
          <w:tcPr>
            <w:tcW w:w="2303" w:type="dxa"/>
            <w:vAlign w:val="bottom"/>
          </w:tcPr>
          <w:p w14:paraId="4A7CFA5E" w14:textId="44713B43" w:rsidR="00691C08" w:rsidRPr="0074301F" w:rsidRDefault="00691C08" w:rsidP="002B3C7A">
            <w:pPr>
              <w:spacing w:line="240" w:lineRule="atLeast"/>
              <w:jc w:val="center"/>
              <w:rPr>
                <w:b/>
                <w:sz w:val="20"/>
              </w:rPr>
            </w:pPr>
            <w:r w:rsidRPr="0074301F">
              <w:rPr>
                <w:b/>
                <w:sz w:val="20"/>
              </w:rPr>
              <w:t>Änderung der EEG-umlagepflichtigen Strommengen</w:t>
            </w:r>
            <w:r w:rsidR="0074301F">
              <w:rPr>
                <w:b/>
                <w:sz w:val="20"/>
              </w:rPr>
              <w:br/>
            </w:r>
            <w:r w:rsidRPr="0074301F">
              <w:rPr>
                <w:b/>
                <w:sz w:val="20"/>
              </w:rPr>
              <w:t>[kWh]</w:t>
            </w:r>
          </w:p>
        </w:tc>
        <w:tc>
          <w:tcPr>
            <w:tcW w:w="2303" w:type="dxa"/>
            <w:vAlign w:val="bottom"/>
          </w:tcPr>
          <w:p w14:paraId="379DBAF2" w14:textId="77777777" w:rsidR="00691C08" w:rsidRPr="0074301F" w:rsidRDefault="00691C08" w:rsidP="002B3C7A">
            <w:pPr>
              <w:spacing w:line="240" w:lineRule="atLeast"/>
              <w:rPr>
                <w:b/>
                <w:sz w:val="20"/>
              </w:rPr>
            </w:pPr>
            <w:r w:rsidRPr="0074301F">
              <w:rPr>
                <w:b/>
                <w:sz w:val="20"/>
              </w:rPr>
              <w:t>ggf.: betrifft lfd. Nummer in der nachfolgenden Tabelle</w:t>
            </w:r>
          </w:p>
        </w:tc>
      </w:tr>
      <w:tr w:rsidR="00691C08" w:rsidRPr="0074301F" w14:paraId="7AAAFB6E" w14:textId="77777777">
        <w:tc>
          <w:tcPr>
            <w:tcW w:w="2302" w:type="dxa"/>
          </w:tcPr>
          <w:p w14:paraId="27D1C3CC" w14:textId="77777777" w:rsidR="00691C08" w:rsidRPr="0074301F" w:rsidRDefault="00691C08" w:rsidP="00691C08">
            <w:pPr>
              <w:rPr>
                <w:sz w:val="20"/>
              </w:rPr>
            </w:pPr>
            <w:r w:rsidRPr="0074301F">
              <w:rPr>
                <w:sz w:val="20"/>
              </w:rPr>
              <w:t>…</w:t>
            </w:r>
          </w:p>
        </w:tc>
        <w:tc>
          <w:tcPr>
            <w:tcW w:w="2302" w:type="dxa"/>
          </w:tcPr>
          <w:p w14:paraId="35513A7C" w14:textId="77777777" w:rsidR="00691C08" w:rsidRPr="0074301F" w:rsidRDefault="00691C08" w:rsidP="00691C08">
            <w:pPr>
              <w:rPr>
                <w:sz w:val="20"/>
              </w:rPr>
            </w:pPr>
            <w:r w:rsidRPr="0074301F">
              <w:rPr>
                <w:sz w:val="20"/>
              </w:rPr>
              <w:t> </w:t>
            </w:r>
          </w:p>
        </w:tc>
        <w:tc>
          <w:tcPr>
            <w:tcW w:w="2303" w:type="dxa"/>
          </w:tcPr>
          <w:p w14:paraId="083D6491" w14:textId="77777777" w:rsidR="00691C08" w:rsidRPr="0074301F" w:rsidRDefault="00691C08" w:rsidP="00691C08">
            <w:pPr>
              <w:rPr>
                <w:sz w:val="20"/>
              </w:rPr>
            </w:pPr>
            <w:r w:rsidRPr="0074301F">
              <w:rPr>
                <w:sz w:val="20"/>
              </w:rPr>
              <w:t> </w:t>
            </w:r>
          </w:p>
        </w:tc>
        <w:tc>
          <w:tcPr>
            <w:tcW w:w="2303" w:type="dxa"/>
          </w:tcPr>
          <w:p w14:paraId="3647C706" w14:textId="77777777" w:rsidR="00691C08" w:rsidRPr="0074301F" w:rsidRDefault="00691C08" w:rsidP="00691C08">
            <w:pPr>
              <w:rPr>
                <w:sz w:val="20"/>
              </w:rPr>
            </w:pPr>
            <w:r w:rsidRPr="0074301F">
              <w:rPr>
                <w:sz w:val="20"/>
              </w:rPr>
              <w:t> </w:t>
            </w:r>
          </w:p>
        </w:tc>
      </w:tr>
      <w:tr w:rsidR="00691C08" w:rsidRPr="0074301F" w14:paraId="7FB51892" w14:textId="77777777">
        <w:tc>
          <w:tcPr>
            <w:tcW w:w="2302" w:type="dxa"/>
          </w:tcPr>
          <w:p w14:paraId="0C7CAB64" w14:textId="77777777" w:rsidR="00691C08" w:rsidRPr="0074301F" w:rsidRDefault="00691C08" w:rsidP="00691C08">
            <w:pPr>
              <w:rPr>
                <w:sz w:val="20"/>
              </w:rPr>
            </w:pPr>
            <w:r w:rsidRPr="0074301F">
              <w:rPr>
                <w:sz w:val="20"/>
              </w:rPr>
              <w:t>…</w:t>
            </w:r>
          </w:p>
        </w:tc>
        <w:tc>
          <w:tcPr>
            <w:tcW w:w="2302" w:type="dxa"/>
          </w:tcPr>
          <w:p w14:paraId="25C7DBB2" w14:textId="77777777" w:rsidR="00691C08" w:rsidRPr="0074301F" w:rsidRDefault="00691C08" w:rsidP="00691C08">
            <w:pPr>
              <w:rPr>
                <w:sz w:val="20"/>
              </w:rPr>
            </w:pPr>
            <w:r w:rsidRPr="0074301F">
              <w:rPr>
                <w:sz w:val="20"/>
              </w:rPr>
              <w:t> </w:t>
            </w:r>
          </w:p>
        </w:tc>
        <w:tc>
          <w:tcPr>
            <w:tcW w:w="2303" w:type="dxa"/>
          </w:tcPr>
          <w:p w14:paraId="7F43F043" w14:textId="77777777" w:rsidR="00691C08" w:rsidRPr="0074301F" w:rsidRDefault="00691C08" w:rsidP="00691C08">
            <w:pPr>
              <w:rPr>
                <w:sz w:val="20"/>
              </w:rPr>
            </w:pPr>
            <w:r w:rsidRPr="0074301F">
              <w:rPr>
                <w:sz w:val="20"/>
              </w:rPr>
              <w:t> </w:t>
            </w:r>
          </w:p>
        </w:tc>
        <w:tc>
          <w:tcPr>
            <w:tcW w:w="2303" w:type="dxa"/>
          </w:tcPr>
          <w:p w14:paraId="6C6527CF" w14:textId="77777777" w:rsidR="00691C08" w:rsidRPr="0074301F" w:rsidRDefault="00691C08" w:rsidP="00691C08">
            <w:pPr>
              <w:rPr>
                <w:sz w:val="20"/>
              </w:rPr>
            </w:pPr>
            <w:r w:rsidRPr="0074301F">
              <w:rPr>
                <w:sz w:val="20"/>
              </w:rPr>
              <w:t> </w:t>
            </w:r>
          </w:p>
        </w:tc>
      </w:tr>
      <w:tr w:rsidR="00691C08" w:rsidRPr="0074301F" w14:paraId="4F8D73C2" w14:textId="77777777">
        <w:tc>
          <w:tcPr>
            <w:tcW w:w="2302" w:type="dxa"/>
          </w:tcPr>
          <w:p w14:paraId="617C9A4A" w14:textId="77777777" w:rsidR="00691C08" w:rsidRPr="0074301F" w:rsidRDefault="00691C08" w:rsidP="00691C08">
            <w:pPr>
              <w:rPr>
                <w:sz w:val="20"/>
              </w:rPr>
            </w:pPr>
            <w:r w:rsidRPr="0074301F">
              <w:rPr>
                <w:sz w:val="20"/>
              </w:rPr>
              <w:t>…</w:t>
            </w:r>
          </w:p>
        </w:tc>
        <w:tc>
          <w:tcPr>
            <w:tcW w:w="2302" w:type="dxa"/>
          </w:tcPr>
          <w:p w14:paraId="0437EF77" w14:textId="77777777" w:rsidR="00691C08" w:rsidRPr="0074301F" w:rsidRDefault="00691C08" w:rsidP="00691C08">
            <w:pPr>
              <w:rPr>
                <w:sz w:val="20"/>
              </w:rPr>
            </w:pPr>
            <w:r w:rsidRPr="0074301F">
              <w:rPr>
                <w:sz w:val="20"/>
              </w:rPr>
              <w:t> </w:t>
            </w:r>
          </w:p>
        </w:tc>
        <w:tc>
          <w:tcPr>
            <w:tcW w:w="2303" w:type="dxa"/>
          </w:tcPr>
          <w:p w14:paraId="70EA4EE4" w14:textId="77777777" w:rsidR="00691C08" w:rsidRPr="0074301F" w:rsidRDefault="00691C08" w:rsidP="00691C08">
            <w:pPr>
              <w:rPr>
                <w:sz w:val="20"/>
              </w:rPr>
            </w:pPr>
            <w:r w:rsidRPr="0074301F">
              <w:rPr>
                <w:sz w:val="20"/>
              </w:rPr>
              <w:t> </w:t>
            </w:r>
          </w:p>
        </w:tc>
        <w:tc>
          <w:tcPr>
            <w:tcW w:w="2303" w:type="dxa"/>
          </w:tcPr>
          <w:p w14:paraId="67E1768A" w14:textId="77777777" w:rsidR="00691C08" w:rsidRPr="0074301F" w:rsidRDefault="00691C08" w:rsidP="00691C08">
            <w:pPr>
              <w:rPr>
                <w:sz w:val="20"/>
              </w:rPr>
            </w:pPr>
            <w:r w:rsidRPr="0074301F">
              <w:rPr>
                <w:sz w:val="20"/>
              </w:rPr>
              <w:t> </w:t>
            </w:r>
          </w:p>
        </w:tc>
      </w:tr>
    </w:tbl>
    <w:p w14:paraId="009EBB56" w14:textId="27F22187" w:rsidR="00691C08" w:rsidRPr="0074301F" w:rsidRDefault="00691C08" w:rsidP="00F96347">
      <w:pPr>
        <w:spacing w:before="120" w:line="240" w:lineRule="atLeast"/>
        <w:ind w:left="284" w:hanging="284"/>
        <w:rPr>
          <w:sz w:val="20"/>
        </w:rPr>
      </w:pPr>
      <w:r w:rsidRPr="0074301F">
        <w:rPr>
          <w:sz w:val="20"/>
        </w:rPr>
        <w:t>a)</w:t>
      </w:r>
      <w:r w:rsidRPr="0074301F">
        <w:rPr>
          <w:sz w:val="20"/>
        </w:rPr>
        <w:tab/>
        <w:t>Angabe der Rechtsgrundlage für den relevanten EEG-Umlagesatz, mit dem die zu korrigierenden EEG-umlagepflichtigen Strommengen abgerechnet werden müssen.</w:t>
      </w:r>
      <w:r w:rsidR="00EF3ADE">
        <w:rPr>
          <w:sz w:val="20"/>
        </w:rPr>
        <w:t xml:space="preserve"> </w:t>
      </w:r>
      <w:r w:rsidR="00EF3ADE" w:rsidRPr="00FF79ED">
        <w:rPr>
          <w:sz w:val="20"/>
        </w:rPr>
        <w:t>Bei Korrekturen, die das Kalenderjahr 2022 betreffen, ist bei der Auswahl der EEG-Umlageart zu berücksichtigen, dass es unterschiedliche EEG-Umlagearten für die Zeiträume vom 01.01. bis zum 30.06.2022 sowie vom 01.01. bis zum 31.12.2022 geben kann. In diesen Fällen ist neben der EEG-Umlageart auch der korrespondierende Zeitraum anzugeben.</w:t>
      </w:r>
    </w:p>
    <w:p w14:paraId="533F9A1E" w14:textId="77777777" w:rsidR="00C04300" w:rsidRDefault="00C04300" w:rsidP="0071201E"/>
    <w:p w14:paraId="64858E42" w14:textId="6AB23F9F" w:rsidR="00691C08" w:rsidRPr="00691C08" w:rsidRDefault="00691C08" w:rsidP="0071201E">
      <w:r w:rsidRPr="00691C08">
        <w:t>In der vorstehenden Tabelle sind nachträgliche Korrekturen in Bezug auf folgende durch das BAFA begrenzte Abnahmestellen unseres Unternehmens enthalten:</w:t>
      </w:r>
    </w:p>
    <w:tbl>
      <w:tblPr>
        <w:tblStyle w:val="Tabellenraster"/>
        <w:tblW w:w="5003" w:type="pct"/>
        <w:tblLayout w:type="fixed"/>
        <w:tblLook w:val="04A0" w:firstRow="1" w:lastRow="0" w:firstColumn="1" w:lastColumn="0" w:noHBand="0" w:noVBand="1"/>
      </w:tblPr>
      <w:tblGrid>
        <w:gridCol w:w="939"/>
        <w:gridCol w:w="3732"/>
        <w:gridCol w:w="2197"/>
        <w:gridCol w:w="2197"/>
      </w:tblGrid>
      <w:tr w:rsidR="00691C08" w:rsidRPr="009A4BED" w14:paraId="577EA005" w14:textId="77777777">
        <w:trPr>
          <w:tblHeader/>
        </w:trPr>
        <w:tc>
          <w:tcPr>
            <w:tcW w:w="958" w:type="dxa"/>
            <w:vAlign w:val="bottom"/>
          </w:tcPr>
          <w:p w14:paraId="72AF66C5" w14:textId="77777777" w:rsidR="00691C08" w:rsidRPr="009A4BED" w:rsidRDefault="00691C08" w:rsidP="002B3C7A">
            <w:pPr>
              <w:spacing w:line="240" w:lineRule="atLeast"/>
              <w:rPr>
                <w:b/>
                <w:sz w:val="20"/>
              </w:rPr>
            </w:pPr>
            <w:r w:rsidRPr="009A4BED">
              <w:rPr>
                <w:b/>
                <w:sz w:val="20"/>
              </w:rPr>
              <w:t>lfd. Nr.</w:t>
            </w:r>
          </w:p>
        </w:tc>
        <w:tc>
          <w:tcPr>
            <w:tcW w:w="3829" w:type="dxa"/>
            <w:vAlign w:val="bottom"/>
          </w:tcPr>
          <w:p w14:paraId="4E069557" w14:textId="77777777" w:rsidR="00691C08" w:rsidRPr="009A4BED" w:rsidRDefault="00691C08" w:rsidP="002B3C7A">
            <w:pPr>
              <w:spacing w:line="240" w:lineRule="atLeast"/>
              <w:rPr>
                <w:b/>
                <w:sz w:val="20"/>
              </w:rPr>
            </w:pPr>
            <w:r w:rsidRPr="009A4BED">
              <w:rPr>
                <w:b/>
                <w:sz w:val="20"/>
              </w:rPr>
              <w:t>Abnahmestelle lt. BAFA-Bescheid</w:t>
            </w:r>
          </w:p>
        </w:tc>
        <w:tc>
          <w:tcPr>
            <w:tcW w:w="2252" w:type="dxa"/>
            <w:vAlign w:val="bottom"/>
          </w:tcPr>
          <w:p w14:paraId="6D9C1B85" w14:textId="77777777" w:rsidR="00691C08" w:rsidRPr="009A4BED" w:rsidRDefault="00691C08" w:rsidP="002B3C7A">
            <w:pPr>
              <w:spacing w:line="240" w:lineRule="atLeast"/>
              <w:rPr>
                <w:b/>
                <w:sz w:val="20"/>
              </w:rPr>
            </w:pPr>
            <w:r w:rsidRPr="009A4BED">
              <w:rPr>
                <w:b/>
                <w:sz w:val="20"/>
              </w:rPr>
              <w:t>Aktenzeichen lt. BAFA-Bescheid</w:t>
            </w:r>
          </w:p>
        </w:tc>
        <w:tc>
          <w:tcPr>
            <w:tcW w:w="2252" w:type="dxa"/>
            <w:vAlign w:val="bottom"/>
          </w:tcPr>
          <w:p w14:paraId="18D8B342" w14:textId="77777777" w:rsidR="00691C08" w:rsidRPr="009A4BED" w:rsidRDefault="00691C08" w:rsidP="002B3C7A">
            <w:pPr>
              <w:spacing w:after="0" w:line="240" w:lineRule="atLeast"/>
              <w:jc w:val="center"/>
              <w:rPr>
                <w:b/>
                <w:sz w:val="20"/>
              </w:rPr>
            </w:pPr>
            <w:r w:rsidRPr="009A4BED">
              <w:rPr>
                <w:b/>
                <w:sz w:val="20"/>
              </w:rPr>
              <w:t>Geänderter CAP bzw. CAP-Anteil der Abnahmestelle</w:t>
            </w:r>
          </w:p>
          <w:p w14:paraId="4C619ADB" w14:textId="77777777" w:rsidR="00691C08" w:rsidRPr="009A4BED" w:rsidRDefault="00691C08" w:rsidP="002B3C7A">
            <w:pPr>
              <w:spacing w:line="240" w:lineRule="atLeast"/>
              <w:jc w:val="center"/>
              <w:rPr>
                <w:b/>
                <w:sz w:val="20"/>
              </w:rPr>
            </w:pPr>
            <w:r w:rsidRPr="009A4BED">
              <w:rPr>
                <w:b/>
                <w:sz w:val="20"/>
              </w:rPr>
              <w:t>[EUR]</w:t>
            </w:r>
          </w:p>
        </w:tc>
      </w:tr>
      <w:tr w:rsidR="00691C08" w:rsidRPr="009A4BED" w14:paraId="2079D13D" w14:textId="77777777">
        <w:tc>
          <w:tcPr>
            <w:tcW w:w="958" w:type="dxa"/>
            <w:vAlign w:val="center"/>
          </w:tcPr>
          <w:p w14:paraId="2FCDBF34" w14:textId="77777777" w:rsidR="00691C08" w:rsidRPr="009A4BED" w:rsidRDefault="00691C08" w:rsidP="00691C08">
            <w:pPr>
              <w:rPr>
                <w:sz w:val="20"/>
              </w:rPr>
            </w:pPr>
            <w:r w:rsidRPr="009A4BED">
              <w:rPr>
                <w:sz w:val="20"/>
              </w:rPr>
              <w:t>1.</w:t>
            </w:r>
          </w:p>
        </w:tc>
        <w:tc>
          <w:tcPr>
            <w:tcW w:w="3829" w:type="dxa"/>
          </w:tcPr>
          <w:p w14:paraId="032CEA23" w14:textId="77777777" w:rsidR="00691C08" w:rsidRPr="009A4BED" w:rsidRDefault="00691C08" w:rsidP="00691C08">
            <w:pPr>
              <w:rPr>
                <w:sz w:val="20"/>
              </w:rPr>
            </w:pPr>
            <w:r w:rsidRPr="009A4BED">
              <w:rPr>
                <w:sz w:val="20"/>
              </w:rPr>
              <w:t> </w:t>
            </w:r>
          </w:p>
        </w:tc>
        <w:tc>
          <w:tcPr>
            <w:tcW w:w="2252" w:type="dxa"/>
          </w:tcPr>
          <w:p w14:paraId="6D1EF5B0" w14:textId="77777777" w:rsidR="00691C08" w:rsidRPr="009A4BED" w:rsidRDefault="00691C08" w:rsidP="00691C08">
            <w:pPr>
              <w:rPr>
                <w:sz w:val="20"/>
              </w:rPr>
            </w:pPr>
            <w:r w:rsidRPr="009A4BED">
              <w:rPr>
                <w:sz w:val="20"/>
              </w:rPr>
              <w:t> </w:t>
            </w:r>
          </w:p>
        </w:tc>
        <w:tc>
          <w:tcPr>
            <w:tcW w:w="2252" w:type="dxa"/>
          </w:tcPr>
          <w:p w14:paraId="57C44AE3" w14:textId="77777777" w:rsidR="00691C08" w:rsidRPr="009A4BED" w:rsidRDefault="00691C08" w:rsidP="00691C08">
            <w:pPr>
              <w:rPr>
                <w:sz w:val="20"/>
              </w:rPr>
            </w:pPr>
            <w:r w:rsidRPr="009A4BED">
              <w:rPr>
                <w:sz w:val="20"/>
              </w:rPr>
              <w:t> </w:t>
            </w:r>
          </w:p>
        </w:tc>
      </w:tr>
      <w:tr w:rsidR="00691C08" w:rsidRPr="009A4BED" w14:paraId="32DDBFF7" w14:textId="77777777">
        <w:tc>
          <w:tcPr>
            <w:tcW w:w="958" w:type="dxa"/>
            <w:vAlign w:val="center"/>
          </w:tcPr>
          <w:p w14:paraId="7C5CE4C7" w14:textId="77777777" w:rsidR="00691C08" w:rsidRPr="009A4BED" w:rsidRDefault="00691C08" w:rsidP="00691C08">
            <w:pPr>
              <w:rPr>
                <w:sz w:val="20"/>
              </w:rPr>
            </w:pPr>
            <w:r w:rsidRPr="009A4BED">
              <w:rPr>
                <w:sz w:val="20"/>
              </w:rPr>
              <w:t>2.</w:t>
            </w:r>
          </w:p>
        </w:tc>
        <w:tc>
          <w:tcPr>
            <w:tcW w:w="3829" w:type="dxa"/>
          </w:tcPr>
          <w:p w14:paraId="12C19B69" w14:textId="77777777" w:rsidR="00691C08" w:rsidRPr="009A4BED" w:rsidRDefault="00691C08" w:rsidP="00691C08">
            <w:pPr>
              <w:rPr>
                <w:sz w:val="20"/>
              </w:rPr>
            </w:pPr>
            <w:r w:rsidRPr="009A4BED">
              <w:rPr>
                <w:sz w:val="20"/>
              </w:rPr>
              <w:t> </w:t>
            </w:r>
          </w:p>
        </w:tc>
        <w:tc>
          <w:tcPr>
            <w:tcW w:w="2252" w:type="dxa"/>
          </w:tcPr>
          <w:p w14:paraId="2873BB07" w14:textId="77777777" w:rsidR="00691C08" w:rsidRPr="009A4BED" w:rsidRDefault="00691C08" w:rsidP="00691C08">
            <w:pPr>
              <w:rPr>
                <w:sz w:val="20"/>
              </w:rPr>
            </w:pPr>
            <w:r w:rsidRPr="009A4BED">
              <w:rPr>
                <w:sz w:val="20"/>
              </w:rPr>
              <w:t> </w:t>
            </w:r>
          </w:p>
        </w:tc>
        <w:tc>
          <w:tcPr>
            <w:tcW w:w="2252" w:type="dxa"/>
          </w:tcPr>
          <w:p w14:paraId="7ADAB1A3" w14:textId="77777777" w:rsidR="00691C08" w:rsidRPr="009A4BED" w:rsidRDefault="00691C08" w:rsidP="00691C08">
            <w:pPr>
              <w:rPr>
                <w:sz w:val="20"/>
              </w:rPr>
            </w:pPr>
            <w:r w:rsidRPr="009A4BED">
              <w:rPr>
                <w:sz w:val="20"/>
              </w:rPr>
              <w:t> </w:t>
            </w:r>
          </w:p>
        </w:tc>
      </w:tr>
      <w:tr w:rsidR="00691C08" w:rsidRPr="009A4BED" w14:paraId="1F99A9B3" w14:textId="77777777">
        <w:tc>
          <w:tcPr>
            <w:tcW w:w="958" w:type="dxa"/>
            <w:vAlign w:val="center"/>
          </w:tcPr>
          <w:p w14:paraId="001A230D" w14:textId="77777777" w:rsidR="00691C08" w:rsidRPr="009A4BED" w:rsidRDefault="00691C08" w:rsidP="00691C08">
            <w:pPr>
              <w:rPr>
                <w:sz w:val="20"/>
              </w:rPr>
            </w:pPr>
            <w:r w:rsidRPr="009A4BED">
              <w:rPr>
                <w:sz w:val="20"/>
              </w:rPr>
              <w:t>…</w:t>
            </w:r>
          </w:p>
        </w:tc>
        <w:tc>
          <w:tcPr>
            <w:tcW w:w="3829" w:type="dxa"/>
          </w:tcPr>
          <w:p w14:paraId="05BF65AB" w14:textId="77777777" w:rsidR="00691C08" w:rsidRPr="009A4BED" w:rsidRDefault="00691C08" w:rsidP="00691C08">
            <w:pPr>
              <w:rPr>
                <w:sz w:val="20"/>
              </w:rPr>
            </w:pPr>
            <w:r w:rsidRPr="009A4BED">
              <w:rPr>
                <w:sz w:val="20"/>
              </w:rPr>
              <w:t> </w:t>
            </w:r>
          </w:p>
        </w:tc>
        <w:tc>
          <w:tcPr>
            <w:tcW w:w="2252" w:type="dxa"/>
          </w:tcPr>
          <w:p w14:paraId="1AAC1097" w14:textId="77777777" w:rsidR="00691C08" w:rsidRPr="009A4BED" w:rsidRDefault="00691C08" w:rsidP="00691C08">
            <w:pPr>
              <w:rPr>
                <w:sz w:val="20"/>
              </w:rPr>
            </w:pPr>
            <w:r w:rsidRPr="009A4BED">
              <w:rPr>
                <w:sz w:val="20"/>
              </w:rPr>
              <w:t> </w:t>
            </w:r>
          </w:p>
        </w:tc>
        <w:tc>
          <w:tcPr>
            <w:tcW w:w="2252" w:type="dxa"/>
          </w:tcPr>
          <w:p w14:paraId="56052CEF" w14:textId="77777777" w:rsidR="00691C08" w:rsidRPr="009A4BED" w:rsidRDefault="00691C08" w:rsidP="00691C08">
            <w:pPr>
              <w:rPr>
                <w:sz w:val="20"/>
              </w:rPr>
            </w:pPr>
            <w:r w:rsidRPr="009A4BED">
              <w:rPr>
                <w:sz w:val="20"/>
              </w:rPr>
              <w:t> </w:t>
            </w:r>
          </w:p>
        </w:tc>
      </w:tr>
    </w:tbl>
    <w:p w14:paraId="3A534FE7" w14:textId="77777777" w:rsidR="00C04300" w:rsidRDefault="00C04300" w:rsidP="0071201E"/>
    <w:p w14:paraId="65100427" w14:textId="4A084531" w:rsidR="00691C08" w:rsidRPr="00691C08" w:rsidRDefault="00691C08" w:rsidP="0071201E">
      <w:r w:rsidRPr="00691C08">
        <w:t>Die nachfolgende Tabelle gibt im Hinblick auf die Verringerung der EEG-Umlage bei Stromspeichern i.S. des § 61l Erneuerbare-Energien-Gesetz in der für das Korrekturjahr geltenden Fassung jahresgenau Änderungen gegenüber den selbst erzeugten und selbst verbrauchten Strommengen sowie den Saldierungsbeträgen wieder, die unserer Endabrechnung für ein vergangenes Kalenderjahr zugrunde lagen:</w:t>
      </w:r>
    </w:p>
    <w:tbl>
      <w:tblPr>
        <w:tblStyle w:val="Tabellenraster"/>
        <w:tblW w:w="5034" w:type="pct"/>
        <w:tblLayout w:type="fixed"/>
        <w:tblLook w:val="04A0" w:firstRow="1" w:lastRow="0" w:firstColumn="1" w:lastColumn="0" w:noHBand="0" w:noVBand="1"/>
      </w:tblPr>
      <w:tblGrid>
        <w:gridCol w:w="1628"/>
        <w:gridCol w:w="3316"/>
        <w:gridCol w:w="2089"/>
        <w:gridCol w:w="2089"/>
      </w:tblGrid>
      <w:tr w:rsidR="00691C08" w:rsidRPr="00260ED4" w14:paraId="6E9089D6" w14:textId="77777777">
        <w:trPr>
          <w:tblHeader/>
        </w:trPr>
        <w:tc>
          <w:tcPr>
            <w:tcW w:w="1628" w:type="dxa"/>
            <w:vAlign w:val="bottom"/>
          </w:tcPr>
          <w:p w14:paraId="327C3AFD" w14:textId="77777777" w:rsidR="00691C08" w:rsidRPr="00260ED4" w:rsidRDefault="00691C08" w:rsidP="002B3C7A">
            <w:pPr>
              <w:spacing w:line="240" w:lineRule="atLeast"/>
              <w:rPr>
                <w:b/>
                <w:sz w:val="20"/>
              </w:rPr>
            </w:pPr>
            <w:r w:rsidRPr="00260ED4">
              <w:rPr>
                <w:b/>
                <w:sz w:val="20"/>
              </w:rPr>
              <w:t>Korrektur f</w:t>
            </w:r>
            <w:r w:rsidRPr="00260ED4">
              <w:rPr>
                <w:rFonts w:hint="eastAsia"/>
                <w:b/>
                <w:sz w:val="20"/>
              </w:rPr>
              <w:t>ü</w:t>
            </w:r>
            <w:r w:rsidRPr="00260ED4">
              <w:rPr>
                <w:b/>
                <w:sz w:val="20"/>
              </w:rPr>
              <w:t>r das Kalenderjahr</w:t>
            </w:r>
          </w:p>
        </w:tc>
        <w:tc>
          <w:tcPr>
            <w:tcW w:w="3316" w:type="dxa"/>
            <w:vAlign w:val="bottom"/>
          </w:tcPr>
          <w:p w14:paraId="62EFC82F" w14:textId="77777777" w:rsidR="00691C08" w:rsidRPr="00260ED4" w:rsidRDefault="00691C08" w:rsidP="002B3C7A">
            <w:pPr>
              <w:spacing w:line="240" w:lineRule="atLeast"/>
              <w:rPr>
                <w:b/>
                <w:sz w:val="20"/>
              </w:rPr>
            </w:pPr>
            <w:r w:rsidRPr="00260ED4">
              <w:rPr>
                <w:b/>
                <w:sz w:val="20"/>
              </w:rPr>
              <w:t xml:space="preserve">Verringerung der EEG-Umlage aufgrund </w:t>
            </w:r>
            <w:proofErr w:type="spellStart"/>
            <w:r w:rsidRPr="00260ED4">
              <w:rPr>
                <w:b/>
                <w:sz w:val="20"/>
              </w:rPr>
              <w:t>von</w:t>
            </w:r>
            <w:r w:rsidRPr="00260ED4">
              <w:rPr>
                <w:b/>
                <w:sz w:val="20"/>
                <w:vertAlign w:val="superscript"/>
              </w:rPr>
              <w:t>a</w:t>
            </w:r>
            <w:proofErr w:type="spellEnd"/>
            <w:r w:rsidRPr="00260ED4">
              <w:rPr>
                <w:b/>
                <w:sz w:val="20"/>
                <w:vertAlign w:val="superscript"/>
              </w:rPr>
              <w:t>)</w:t>
            </w:r>
          </w:p>
        </w:tc>
        <w:tc>
          <w:tcPr>
            <w:tcW w:w="2089" w:type="dxa"/>
            <w:vAlign w:val="bottom"/>
          </w:tcPr>
          <w:p w14:paraId="23DFAFD5" w14:textId="77777777" w:rsidR="00691C08" w:rsidRPr="00260ED4" w:rsidRDefault="00691C08" w:rsidP="002B3C7A">
            <w:pPr>
              <w:spacing w:after="0" w:line="240" w:lineRule="atLeast"/>
              <w:jc w:val="center"/>
              <w:rPr>
                <w:b/>
                <w:sz w:val="20"/>
              </w:rPr>
            </w:pPr>
            <w:r w:rsidRPr="00260ED4">
              <w:rPr>
                <w:b/>
                <w:sz w:val="20"/>
              </w:rPr>
              <w:t>Änderung der selbst erzeugten und selbst verbrauchten Strommengen</w:t>
            </w:r>
          </w:p>
          <w:p w14:paraId="5769426A" w14:textId="77777777" w:rsidR="00691C08" w:rsidRPr="00260ED4" w:rsidRDefault="00691C08" w:rsidP="002B3C7A">
            <w:pPr>
              <w:spacing w:line="240" w:lineRule="atLeast"/>
              <w:jc w:val="center"/>
              <w:rPr>
                <w:b/>
                <w:sz w:val="20"/>
              </w:rPr>
            </w:pPr>
            <w:r w:rsidRPr="00260ED4">
              <w:rPr>
                <w:b/>
                <w:sz w:val="20"/>
              </w:rPr>
              <w:t>[kWh]</w:t>
            </w:r>
          </w:p>
        </w:tc>
        <w:tc>
          <w:tcPr>
            <w:tcW w:w="2089" w:type="dxa"/>
            <w:tcBorders>
              <w:right w:val="single" w:sz="4" w:space="0" w:color="333333"/>
            </w:tcBorders>
            <w:vAlign w:val="bottom"/>
          </w:tcPr>
          <w:p w14:paraId="7C25B3A5" w14:textId="77777777" w:rsidR="00691C08" w:rsidRPr="00260ED4" w:rsidRDefault="00691C08" w:rsidP="002B3C7A">
            <w:pPr>
              <w:spacing w:after="0" w:line="240" w:lineRule="atLeast"/>
              <w:jc w:val="center"/>
              <w:rPr>
                <w:b/>
                <w:sz w:val="20"/>
              </w:rPr>
            </w:pPr>
            <w:r w:rsidRPr="00260ED4">
              <w:rPr>
                <w:b/>
                <w:sz w:val="20"/>
              </w:rPr>
              <w:t>Änderung des Saldierungsbetrags</w:t>
            </w:r>
          </w:p>
          <w:p w14:paraId="4D69CAA9" w14:textId="77777777" w:rsidR="00691C08" w:rsidRPr="00260ED4" w:rsidRDefault="00691C08" w:rsidP="002B3C7A">
            <w:pPr>
              <w:spacing w:line="240" w:lineRule="atLeast"/>
              <w:jc w:val="center"/>
              <w:rPr>
                <w:b/>
                <w:sz w:val="20"/>
              </w:rPr>
            </w:pPr>
            <w:r w:rsidRPr="00260ED4">
              <w:rPr>
                <w:b/>
                <w:sz w:val="20"/>
              </w:rPr>
              <w:t>[EUR]</w:t>
            </w:r>
          </w:p>
        </w:tc>
      </w:tr>
      <w:tr w:rsidR="00691C08" w:rsidRPr="00260ED4" w14:paraId="22FE6EB2" w14:textId="77777777">
        <w:tc>
          <w:tcPr>
            <w:tcW w:w="1628" w:type="dxa"/>
          </w:tcPr>
          <w:p w14:paraId="3A04CBC8" w14:textId="77777777" w:rsidR="00691C08" w:rsidRPr="00260ED4" w:rsidRDefault="00691C08" w:rsidP="00691C08">
            <w:pPr>
              <w:rPr>
                <w:sz w:val="20"/>
              </w:rPr>
            </w:pPr>
            <w:r w:rsidRPr="00260ED4">
              <w:rPr>
                <w:sz w:val="20"/>
              </w:rPr>
              <w:t> </w:t>
            </w:r>
          </w:p>
        </w:tc>
        <w:tc>
          <w:tcPr>
            <w:tcW w:w="3316" w:type="dxa"/>
          </w:tcPr>
          <w:p w14:paraId="650A8701" w14:textId="77777777" w:rsidR="00691C08" w:rsidRPr="00260ED4" w:rsidRDefault="00691C08" w:rsidP="00691C08">
            <w:pPr>
              <w:rPr>
                <w:sz w:val="20"/>
              </w:rPr>
            </w:pPr>
            <w:r w:rsidRPr="00260ED4">
              <w:rPr>
                <w:sz w:val="20"/>
              </w:rPr>
              <w:t> </w:t>
            </w:r>
          </w:p>
        </w:tc>
        <w:tc>
          <w:tcPr>
            <w:tcW w:w="2089" w:type="dxa"/>
            <w:vAlign w:val="bottom"/>
          </w:tcPr>
          <w:p w14:paraId="5FEA18EA" w14:textId="77777777" w:rsidR="00691C08" w:rsidRPr="00260ED4" w:rsidRDefault="00691C08" w:rsidP="00691C08">
            <w:pPr>
              <w:rPr>
                <w:sz w:val="20"/>
              </w:rPr>
            </w:pPr>
            <w:r w:rsidRPr="00260ED4">
              <w:rPr>
                <w:sz w:val="20"/>
              </w:rPr>
              <w:t> </w:t>
            </w:r>
          </w:p>
        </w:tc>
        <w:tc>
          <w:tcPr>
            <w:tcW w:w="2089" w:type="dxa"/>
            <w:tcBorders>
              <w:right w:val="single" w:sz="4" w:space="0" w:color="333333"/>
            </w:tcBorders>
          </w:tcPr>
          <w:p w14:paraId="32CAA3E6" w14:textId="77777777" w:rsidR="00691C08" w:rsidRPr="00260ED4" w:rsidRDefault="00691C08" w:rsidP="00691C08">
            <w:pPr>
              <w:rPr>
                <w:sz w:val="20"/>
              </w:rPr>
            </w:pPr>
            <w:r w:rsidRPr="00260ED4">
              <w:rPr>
                <w:sz w:val="20"/>
              </w:rPr>
              <w:t> </w:t>
            </w:r>
          </w:p>
        </w:tc>
      </w:tr>
      <w:tr w:rsidR="00691C08" w:rsidRPr="00260ED4" w14:paraId="07CCC19A" w14:textId="77777777">
        <w:tc>
          <w:tcPr>
            <w:tcW w:w="1628" w:type="dxa"/>
            <w:tcBorders>
              <w:bottom w:val="single" w:sz="4" w:space="0" w:color="auto"/>
            </w:tcBorders>
          </w:tcPr>
          <w:p w14:paraId="15E968BA" w14:textId="77777777" w:rsidR="00691C08" w:rsidRPr="00260ED4" w:rsidRDefault="00691C08" w:rsidP="00691C08">
            <w:pPr>
              <w:rPr>
                <w:sz w:val="20"/>
              </w:rPr>
            </w:pPr>
            <w:r w:rsidRPr="00260ED4">
              <w:rPr>
                <w:sz w:val="20"/>
              </w:rPr>
              <w:t> </w:t>
            </w:r>
          </w:p>
        </w:tc>
        <w:tc>
          <w:tcPr>
            <w:tcW w:w="3316" w:type="dxa"/>
            <w:tcBorders>
              <w:bottom w:val="single" w:sz="4" w:space="0" w:color="auto"/>
            </w:tcBorders>
          </w:tcPr>
          <w:p w14:paraId="366354AE" w14:textId="77777777" w:rsidR="00691C08" w:rsidRPr="00260ED4" w:rsidRDefault="00691C08" w:rsidP="00691C08">
            <w:pPr>
              <w:rPr>
                <w:sz w:val="20"/>
              </w:rPr>
            </w:pPr>
            <w:r w:rsidRPr="00260ED4">
              <w:rPr>
                <w:sz w:val="20"/>
              </w:rPr>
              <w:t> </w:t>
            </w:r>
          </w:p>
        </w:tc>
        <w:tc>
          <w:tcPr>
            <w:tcW w:w="2089" w:type="dxa"/>
            <w:vAlign w:val="bottom"/>
          </w:tcPr>
          <w:p w14:paraId="1BB45807" w14:textId="77777777" w:rsidR="00691C08" w:rsidRPr="00260ED4" w:rsidRDefault="00691C08" w:rsidP="00691C08">
            <w:pPr>
              <w:rPr>
                <w:sz w:val="20"/>
              </w:rPr>
            </w:pPr>
            <w:r w:rsidRPr="00260ED4">
              <w:rPr>
                <w:sz w:val="20"/>
              </w:rPr>
              <w:t> </w:t>
            </w:r>
          </w:p>
        </w:tc>
        <w:tc>
          <w:tcPr>
            <w:tcW w:w="2089" w:type="dxa"/>
            <w:tcBorders>
              <w:right w:val="single" w:sz="4" w:space="0" w:color="333333"/>
            </w:tcBorders>
          </w:tcPr>
          <w:p w14:paraId="70A1BC96" w14:textId="77777777" w:rsidR="00691C08" w:rsidRPr="00260ED4" w:rsidRDefault="00691C08" w:rsidP="00691C08">
            <w:pPr>
              <w:rPr>
                <w:sz w:val="20"/>
              </w:rPr>
            </w:pPr>
            <w:r w:rsidRPr="00260ED4">
              <w:rPr>
                <w:sz w:val="20"/>
              </w:rPr>
              <w:t> </w:t>
            </w:r>
          </w:p>
        </w:tc>
      </w:tr>
    </w:tbl>
    <w:p w14:paraId="552BF534" w14:textId="773056A8" w:rsidR="00691C08" w:rsidRPr="0074301F" w:rsidRDefault="00691C08" w:rsidP="00445E76">
      <w:pPr>
        <w:spacing w:before="120" w:line="240" w:lineRule="atLeast"/>
        <w:ind w:left="284" w:hanging="284"/>
        <w:rPr>
          <w:sz w:val="20"/>
        </w:rPr>
      </w:pPr>
      <w:r w:rsidRPr="0074301F">
        <w:rPr>
          <w:sz w:val="20"/>
        </w:rPr>
        <w:t>a)</w:t>
      </w:r>
      <w:r w:rsidRPr="0074301F">
        <w:rPr>
          <w:sz w:val="20"/>
        </w:rPr>
        <w:tab/>
        <w:t>Angabe der Rechtsgrundlage für die Verringerung der EEG-Umlage (z.B. § 61l Abs. 1 EEG 2021).</w:t>
      </w:r>
    </w:p>
    <w:p w14:paraId="0FF3C0D5" w14:textId="77777777" w:rsidR="00C04300" w:rsidRDefault="00C04300" w:rsidP="0071201E"/>
    <w:p w14:paraId="02473F22" w14:textId="791F9293" w:rsidR="00691C08" w:rsidRPr="00691C08" w:rsidRDefault="00691C08" w:rsidP="0071201E">
      <w:r w:rsidRPr="00691C08">
        <w:t>[</w:t>
      </w:r>
      <w:r w:rsidRPr="00506B81">
        <w:rPr>
          <w:i/>
          <w:iCs/>
        </w:rPr>
        <w:t>Sofern in de</w:t>
      </w:r>
      <w:r w:rsidR="00506B81">
        <w:rPr>
          <w:i/>
          <w:iCs/>
        </w:rPr>
        <w:t>m</w:t>
      </w:r>
      <w:r w:rsidRPr="00506B81">
        <w:rPr>
          <w:i/>
          <w:iCs/>
        </w:rPr>
        <w:t xml:space="preserve"> vorstehenden Abschn</w:t>
      </w:r>
      <w:r w:rsidR="00506B81">
        <w:rPr>
          <w:i/>
          <w:iCs/>
        </w:rPr>
        <w:t>.</w:t>
      </w:r>
      <w:r w:rsidR="007E3E75">
        <w:rPr>
          <w:i/>
          <w:iCs/>
        </w:rPr>
        <w:t> C</w:t>
      </w:r>
      <w:r w:rsidR="005E3628">
        <w:rPr>
          <w:i/>
          <w:iCs/>
        </w:rPr>
        <w:t>.1. bis C.3.</w:t>
      </w:r>
      <w:r w:rsidRPr="00506B81">
        <w:rPr>
          <w:i/>
          <w:iCs/>
        </w:rPr>
        <w:t xml:space="preserve"> Strommengen enthalten sind, die entsprechend </w:t>
      </w:r>
      <w:r w:rsidR="009B42C9">
        <w:rPr>
          <w:i/>
          <w:iCs/>
        </w:rPr>
        <w:t xml:space="preserve">(§ 104 Abs. 10 </w:t>
      </w:r>
      <w:proofErr w:type="spellStart"/>
      <w:r w:rsidR="009B42C9">
        <w:rPr>
          <w:i/>
          <w:iCs/>
        </w:rPr>
        <w:t>i.V.m</w:t>
      </w:r>
      <w:proofErr w:type="spellEnd"/>
      <w:r w:rsidR="009B42C9">
        <w:rPr>
          <w:i/>
          <w:iCs/>
        </w:rPr>
        <w:t xml:space="preserve">.) </w:t>
      </w:r>
      <w:r w:rsidRPr="00506B81">
        <w:rPr>
          <w:i/>
          <w:iCs/>
        </w:rPr>
        <w:t xml:space="preserve">§ 62b Abs. 3 Satz 2 bis 4 EEG 2021 im Wege der </w:t>
      </w:r>
      <w:r w:rsidRPr="00506B81">
        <w:rPr>
          <w:i/>
          <w:iCs/>
        </w:rPr>
        <w:lastRenderedPageBreak/>
        <w:t>Schätzung abgegrenzt wurden, ist der folgende Abschnitt aufzunehmen, der die Angaben nach § 62b Abs. 4 EEG 2021 enthält</w:t>
      </w:r>
      <w:r w:rsidRPr="00691C08">
        <w:t>:</w:t>
      </w:r>
    </w:p>
    <w:p w14:paraId="024DB187" w14:textId="4B46FC79" w:rsidR="00691C08" w:rsidRPr="00691C08" w:rsidRDefault="005E3628" w:rsidP="00C04300">
      <w:pPr>
        <w:keepNext/>
        <w:ind w:left="709" w:hanging="709"/>
        <w:rPr>
          <w:b/>
          <w:bCs/>
        </w:rPr>
      </w:pPr>
      <w:r>
        <w:rPr>
          <w:b/>
          <w:bCs/>
        </w:rPr>
        <w:t>4</w:t>
      </w:r>
      <w:r w:rsidR="00691C08" w:rsidRPr="00691C08">
        <w:rPr>
          <w:b/>
          <w:bCs/>
        </w:rPr>
        <w:t>.</w:t>
      </w:r>
      <w:r w:rsidR="00691C08" w:rsidRPr="00691C08">
        <w:rPr>
          <w:b/>
          <w:bCs/>
        </w:rPr>
        <w:tab/>
        <w:t>Übersicht der für die nachträglichen Korrekturen im Wege der Schätzung abgegrenzten Strommengen mit Angaben i.S. des § 62b Abs. 4 EEG 2021</w:t>
      </w:r>
    </w:p>
    <w:p w14:paraId="79A04808" w14:textId="18B80948" w:rsidR="00691C08" w:rsidRPr="00691C08" w:rsidRDefault="00E7326A" w:rsidP="0071201E">
      <w:r>
        <w:t>I</w:t>
      </w:r>
      <w:r w:rsidR="007D42D4">
        <w:t>n den</w:t>
      </w:r>
      <w:r>
        <w:t xml:space="preserve"> </w:t>
      </w:r>
      <w:r w:rsidR="00B631E1">
        <w:t>vorstehende</w:t>
      </w:r>
      <w:r w:rsidR="007D42D4">
        <w:t>n</w:t>
      </w:r>
      <w:r w:rsidR="00B631E1">
        <w:t xml:space="preserve"> Abschn. </w:t>
      </w:r>
      <w:r w:rsidR="007D42D4" w:rsidRPr="007D42D4">
        <w:t>C.1. bis C.3.</w:t>
      </w:r>
      <w:r w:rsidR="00B631E1">
        <w:t xml:space="preserve"> </w:t>
      </w:r>
      <w:r>
        <w:t xml:space="preserve">sind </w:t>
      </w:r>
      <w:r w:rsidR="00691C08" w:rsidRPr="00691C08">
        <w:t>die folgenden Strommengen</w:t>
      </w:r>
      <w:r>
        <w:t xml:space="preserve"> enthalten</w:t>
      </w:r>
      <w:r w:rsidR="00691C08" w:rsidRPr="00691C08">
        <w:t xml:space="preserve">, die entsprechend § 62b Abs. 3 Satz 2 bis 4 EEG 2021 im Wege der Schätzung abgegrenzt wurden. </w:t>
      </w:r>
      <w:r w:rsidR="00691C08" w:rsidRPr="00691C08">
        <w:rPr>
          <w:iCs/>
        </w:rPr>
        <w:t xml:space="preserve">Dabei </w:t>
      </w:r>
      <w:r w:rsidR="00691C08" w:rsidRPr="00691C08">
        <w:t xml:space="preserve">haben wir die konkretisierenden Hinweise der Übertragungsnetzbetreiber zu den Schätzmethoden und Sicherheitsaufschlägen angewandt, die in dem </w:t>
      </w:r>
      <w:r w:rsidR="001A07E4">
        <w:t>„</w:t>
      </w:r>
      <w:r w:rsidR="00691C08" w:rsidRPr="00691C08">
        <w:t>Grundverständnis der Übertragungsnetzbetreiber für die Identifikation des Letztverbrauchers, für die Zurechnung der Stromverbräuche, für sachgerechte Schätzungen und für die Sicherstellung der Zeitgleichheit</w:t>
      </w:r>
      <w:r w:rsidR="001A07E4">
        <w:t>“</w:t>
      </w:r>
      <w:r w:rsidR="00691C08" w:rsidRPr="00691C08">
        <w:t xml:space="preserve"> vom </w:t>
      </w:r>
      <w:r w:rsidR="00691C08" w:rsidRPr="00B55BD1">
        <w:t>29.03.2023</w:t>
      </w:r>
      <w:r w:rsidR="00691C08" w:rsidRPr="00691C08">
        <w:rPr>
          <w:vertAlign w:val="superscript"/>
        </w:rPr>
        <w:footnoteReference w:id="7"/>
      </w:r>
      <w:r w:rsidR="00691C08" w:rsidRPr="00691C08">
        <w:t xml:space="preserve"> niedergelegt sind.</w:t>
      </w:r>
    </w:p>
    <w:p w14:paraId="3A7D8D5D" w14:textId="6E05A687" w:rsidR="00D47FA3" w:rsidRDefault="003C69FA" w:rsidP="00691C08">
      <w:r>
        <w:object w:dxaOrig="10561" w:dyaOrig="2531" w14:anchorId="10615D38">
          <v:shape id="_x0000_i1026" type="#_x0000_t75" style="width:456pt;height:109.5pt" o:ole="">
            <v:imagedata r:id="rId14" o:title=""/>
          </v:shape>
          <o:OLEObject Type="Embed" ProgID="Excel.Sheet.12" ShapeID="_x0000_i1026" DrawAspect="Content" ObjectID="_1773681473" r:id="rId15"/>
        </w:object>
      </w:r>
    </w:p>
    <w:p w14:paraId="26F6EAB3" w14:textId="77777777" w:rsidR="00691C08" w:rsidRPr="00945E6F" w:rsidRDefault="00691C08" w:rsidP="00C04300">
      <w:pPr>
        <w:keepNext/>
        <w:ind w:left="284" w:hanging="284"/>
        <w:rPr>
          <w:b/>
          <w:bCs/>
          <w:sz w:val="20"/>
        </w:rPr>
      </w:pPr>
      <w:r w:rsidRPr="00945E6F">
        <w:rPr>
          <w:b/>
          <w:bCs/>
          <w:sz w:val="20"/>
        </w:rPr>
        <w:t>a)</w:t>
      </w:r>
      <w:r w:rsidRPr="00945E6F">
        <w:rPr>
          <w:b/>
          <w:bCs/>
          <w:sz w:val="20"/>
        </w:rPr>
        <w:tab/>
        <w:t>Gründe für die Schätzbefugnis</w:t>
      </w:r>
    </w:p>
    <w:p w14:paraId="6996A07A" w14:textId="77777777" w:rsidR="00691C08" w:rsidRPr="00C04300" w:rsidRDefault="00691C08" w:rsidP="00445E76">
      <w:pPr>
        <w:spacing w:line="240" w:lineRule="atLeast"/>
        <w:ind w:left="568" w:hanging="284"/>
        <w:rPr>
          <w:sz w:val="20"/>
        </w:rPr>
      </w:pPr>
      <w:r w:rsidRPr="00C04300">
        <w:rPr>
          <w:sz w:val="20"/>
        </w:rPr>
        <w:t>A</w:t>
      </w:r>
      <w:r w:rsidRPr="00C04300">
        <w:rPr>
          <w:sz w:val="20"/>
        </w:rPr>
        <w:tab/>
        <w:t>Abgrenzung mit mess- und eichrechtskonformen Messeinrichtungen nach § 62b Abs. 2 Nr. 2 EEG 2021 technisch unmöglich und Abrechnung nach § 62b Abs. 2 Nr. 1 EEG 2021 wirtschaftlich nicht zumutbar</w:t>
      </w:r>
    </w:p>
    <w:p w14:paraId="2E208DFC" w14:textId="77777777" w:rsidR="00414271" w:rsidRDefault="00691C08" w:rsidP="00445E76">
      <w:pPr>
        <w:spacing w:line="240" w:lineRule="atLeast"/>
        <w:ind w:left="568" w:hanging="284"/>
        <w:rPr>
          <w:sz w:val="20"/>
        </w:rPr>
      </w:pPr>
      <w:r w:rsidRPr="00C04300">
        <w:rPr>
          <w:sz w:val="20"/>
        </w:rPr>
        <w:t>B</w:t>
      </w:r>
      <w:r w:rsidRPr="00C04300">
        <w:rPr>
          <w:sz w:val="20"/>
        </w:rPr>
        <w:tab/>
        <w:t>Abgrenzung mit mess- und eichrechtskonformen Messeinrichtungen nach § 62b Abs. 2 Nr. 2 EEG 2021 mit unvertretbarem Aufwand verbunden und Abrechnung nach § 62b Abs. 2 Nr. 1 EEG 2021 wirtschaftlich nicht zumutbar</w:t>
      </w:r>
    </w:p>
    <w:p w14:paraId="52976526" w14:textId="781A60F0" w:rsidR="00691C08" w:rsidRPr="00C04300" w:rsidRDefault="00414271" w:rsidP="00445E76">
      <w:pPr>
        <w:spacing w:line="240" w:lineRule="atLeast"/>
        <w:ind w:left="568" w:hanging="284"/>
        <w:rPr>
          <w:sz w:val="20"/>
        </w:rPr>
      </w:pPr>
      <w:r>
        <w:rPr>
          <w:sz w:val="20"/>
        </w:rPr>
        <w:t>C</w:t>
      </w:r>
      <w:r>
        <w:rPr>
          <w:sz w:val="20"/>
        </w:rPr>
        <w:tab/>
      </w:r>
      <w:r w:rsidR="00647854" w:rsidRPr="00647854">
        <w:rPr>
          <w:sz w:val="20"/>
        </w:rPr>
        <w:t>Abgrenzung übergangsweise nach § 104 Abs. 10 EEG 2021</w:t>
      </w:r>
      <w:r w:rsidR="00691C08" w:rsidRPr="00C04300">
        <w:rPr>
          <w:sz w:val="20"/>
        </w:rPr>
        <w:t>.</w:t>
      </w:r>
    </w:p>
    <w:p w14:paraId="1510542D" w14:textId="77777777" w:rsidR="00691C08" w:rsidRPr="00945E6F" w:rsidRDefault="00691C08" w:rsidP="00945E6F">
      <w:pPr>
        <w:keepNext/>
        <w:ind w:left="284" w:hanging="284"/>
        <w:rPr>
          <w:b/>
          <w:bCs/>
          <w:sz w:val="20"/>
        </w:rPr>
      </w:pPr>
      <w:r w:rsidRPr="00A14241">
        <w:rPr>
          <w:b/>
          <w:bCs/>
          <w:sz w:val="20"/>
        </w:rPr>
        <w:t>b)</w:t>
      </w:r>
      <w:r w:rsidRPr="00A14241">
        <w:rPr>
          <w:b/>
          <w:bCs/>
          <w:sz w:val="20"/>
        </w:rPr>
        <w:tab/>
        <w:t>Methode der Schätzung</w:t>
      </w:r>
    </w:p>
    <w:p w14:paraId="2E79EF02" w14:textId="77777777" w:rsidR="00691C08" w:rsidRPr="00C04300" w:rsidRDefault="00691C08" w:rsidP="00445E76">
      <w:pPr>
        <w:spacing w:line="240" w:lineRule="atLeast"/>
        <w:ind w:left="568" w:hanging="284"/>
        <w:rPr>
          <w:sz w:val="20"/>
        </w:rPr>
      </w:pPr>
      <w:r w:rsidRPr="00C04300">
        <w:rPr>
          <w:sz w:val="20"/>
        </w:rPr>
        <w:t>1</w:t>
      </w:r>
      <w:r w:rsidRPr="00C04300">
        <w:rPr>
          <w:sz w:val="20"/>
        </w:rPr>
        <w:tab/>
      </w:r>
      <w:proofErr w:type="spellStart"/>
      <w:r w:rsidRPr="00C04300">
        <w:rPr>
          <w:sz w:val="20"/>
        </w:rPr>
        <w:t>Worst</w:t>
      </w:r>
      <w:proofErr w:type="spellEnd"/>
      <w:r w:rsidRPr="00C04300">
        <w:rPr>
          <w:sz w:val="20"/>
        </w:rPr>
        <w:t>-Case-Schätzung</w:t>
      </w:r>
    </w:p>
    <w:p w14:paraId="16D2DD18" w14:textId="77777777" w:rsidR="00691C08" w:rsidRPr="00C04300" w:rsidRDefault="00691C08" w:rsidP="00445E76">
      <w:pPr>
        <w:spacing w:line="240" w:lineRule="atLeast"/>
        <w:ind w:left="568" w:hanging="284"/>
        <w:rPr>
          <w:sz w:val="20"/>
        </w:rPr>
      </w:pPr>
      <w:r w:rsidRPr="00C04300">
        <w:rPr>
          <w:sz w:val="20"/>
        </w:rPr>
        <w:t>2</w:t>
      </w:r>
      <w:r w:rsidRPr="00C04300">
        <w:rPr>
          <w:sz w:val="20"/>
        </w:rPr>
        <w:tab/>
        <w:t>Ungeeichte Messung</w:t>
      </w:r>
    </w:p>
    <w:p w14:paraId="3278B27E" w14:textId="77777777" w:rsidR="00691C08" w:rsidRPr="00C04300" w:rsidRDefault="00691C08" w:rsidP="00445E76">
      <w:pPr>
        <w:spacing w:line="240" w:lineRule="atLeast"/>
        <w:ind w:left="568" w:hanging="284"/>
        <w:rPr>
          <w:sz w:val="20"/>
        </w:rPr>
      </w:pPr>
      <w:r w:rsidRPr="00C04300">
        <w:rPr>
          <w:sz w:val="20"/>
        </w:rPr>
        <w:t>3</w:t>
      </w:r>
      <w:r w:rsidRPr="00C04300">
        <w:rPr>
          <w:sz w:val="20"/>
        </w:rPr>
        <w:tab/>
        <w:t>Verbraucheranalyse</w:t>
      </w:r>
    </w:p>
    <w:p w14:paraId="5B645E45" w14:textId="77777777" w:rsidR="00691C08" w:rsidRPr="00C04300" w:rsidRDefault="00691C08" w:rsidP="00445E76">
      <w:pPr>
        <w:spacing w:line="240" w:lineRule="atLeast"/>
        <w:ind w:left="568" w:hanging="284"/>
        <w:rPr>
          <w:sz w:val="20"/>
        </w:rPr>
      </w:pPr>
      <w:r w:rsidRPr="00C04300">
        <w:rPr>
          <w:sz w:val="20"/>
        </w:rPr>
        <w:t>4</w:t>
      </w:r>
      <w:r w:rsidRPr="00C04300">
        <w:rPr>
          <w:sz w:val="20"/>
        </w:rPr>
        <w:tab/>
        <w:t>Referenzmessung (exemplarische Messung)</w:t>
      </w:r>
    </w:p>
    <w:p w14:paraId="34815662" w14:textId="77777777" w:rsidR="00691C08" w:rsidRPr="00C04300" w:rsidRDefault="00691C08" w:rsidP="00445E76">
      <w:pPr>
        <w:spacing w:line="240" w:lineRule="atLeast"/>
        <w:ind w:left="568" w:hanging="284"/>
        <w:rPr>
          <w:sz w:val="20"/>
        </w:rPr>
      </w:pPr>
      <w:r w:rsidRPr="00C04300">
        <w:rPr>
          <w:sz w:val="20"/>
        </w:rPr>
        <w:t>5</w:t>
      </w:r>
      <w:r w:rsidRPr="00C04300">
        <w:rPr>
          <w:sz w:val="20"/>
        </w:rPr>
        <w:tab/>
        <w:t>Verhältnisrechnung</w:t>
      </w:r>
    </w:p>
    <w:p w14:paraId="60DBB4DB" w14:textId="77777777" w:rsidR="00691C08" w:rsidRPr="00C04300" w:rsidRDefault="00691C08" w:rsidP="00445E76">
      <w:pPr>
        <w:spacing w:line="240" w:lineRule="atLeast"/>
        <w:ind w:left="568" w:hanging="284"/>
        <w:rPr>
          <w:sz w:val="20"/>
        </w:rPr>
      </w:pPr>
      <w:r w:rsidRPr="00C04300">
        <w:rPr>
          <w:sz w:val="20"/>
        </w:rPr>
        <w:t>6</w:t>
      </w:r>
      <w:r w:rsidRPr="00C04300">
        <w:rPr>
          <w:sz w:val="20"/>
        </w:rPr>
        <w:tab/>
        <w:t>Vorjährige Schätzergebnisse</w:t>
      </w:r>
    </w:p>
    <w:p w14:paraId="67B62BCB" w14:textId="1EB3986A" w:rsidR="00691C08" w:rsidRPr="00C04300" w:rsidRDefault="00691C08" w:rsidP="00445E76">
      <w:pPr>
        <w:spacing w:line="240" w:lineRule="atLeast"/>
        <w:ind w:left="568" w:hanging="284"/>
        <w:rPr>
          <w:sz w:val="20"/>
        </w:rPr>
      </w:pPr>
      <w:r w:rsidRPr="00C04300">
        <w:rPr>
          <w:sz w:val="20"/>
        </w:rPr>
        <w:t>7</w:t>
      </w:r>
      <w:r w:rsidRPr="00C04300">
        <w:rPr>
          <w:sz w:val="20"/>
        </w:rPr>
        <w:tab/>
        <w:t>Sonstige Methode der Schätzung.</w:t>
      </w:r>
    </w:p>
    <w:p w14:paraId="796BC6A1" w14:textId="77777777" w:rsidR="00C04300" w:rsidRDefault="00C04300" w:rsidP="00C04300"/>
    <w:p w14:paraId="52BAFCB6" w14:textId="2FEB8576" w:rsidR="00691C08" w:rsidRPr="00691C08" w:rsidRDefault="00691C08" w:rsidP="00945E6F">
      <w:pPr>
        <w:keepNext/>
      </w:pPr>
      <w:r w:rsidRPr="00691C08">
        <w:lastRenderedPageBreak/>
        <w:t>In der nachfolgenden Tabelle beschreiben wir die Schätzung einschließlich der Angaben, die der Nachvollziehbarkeit und Nachprüfbarkeit der Schätzung dienen:</w:t>
      </w:r>
    </w:p>
    <w:tbl>
      <w:tblPr>
        <w:tblStyle w:val="Tabellenraster"/>
        <w:tblW w:w="5000" w:type="pct"/>
        <w:tblLayout w:type="fixed"/>
        <w:tblLook w:val="04A0" w:firstRow="1" w:lastRow="0" w:firstColumn="1" w:lastColumn="0" w:noHBand="0" w:noVBand="1"/>
      </w:tblPr>
      <w:tblGrid>
        <w:gridCol w:w="906"/>
        <w:gridCol w:w="8154"/>
      </w:tblGrid>
      <w:tr w:rsidR="00691C08" w:rsidRPr="00C04300" w14:paraId="0C07C3D3" w14:textId="77777777" w:rsidTr="003C69FA">
        <w:tc>
          <w:tcPr>
            <w:tcW w:w="500" w:type="pct"/>
            <w:vAlign w:val="bottom"/>
          </w:tcPr>
          <w:p w14:paraId="6A7DB685" w14:textId="77777777" w:rsidR="00691C08" w:rsidRPr="00C04300" w:rsidRDefault="00691C08" w:rsidP="003C69FA">
            <w:pPr>
              <w:spacing w:line="240" w:lineRule="atLeast"/>
              <w:rPr>
                <w:b/>
                <w:bCs/>
                <w:i/>
                <w:sz w:val="20"/>
              </w:rPr>
            </w:pPr>
            <w:r w:rsidRPr="00C04300">
              <w:rPr>
                <w:b/>
                <w:bCs/>
                <w:sz w:val="20"/>
              </w:rPr>
              <w:t>Zu lfd. Nr.</w:t>
            </w:r>
          </w:p>
        </w:tc>
        <w:tc>
          <w:tcPr>
            <w:tcW w:w="4500" w:type="pct"/>
            <w:vAlign w:val="bottom"/>
          </w:tcPr>
          <w:p w14:paraId="73CFF570" w14:textId="29A8BB8C" w:rsidR="00691C08" w:rsidRPr="00C04300" w:rsidRDefault="00691C08" w:rsidP="003C69FA">
            <w:pPr>
              <w:spacing w:line="240" w:lineRule="atLeast"/>
              <w:rPr>
                <w:b/>
                <w:bCs/>
                <w:sz w:val="20"/>
              </w:rPr>
            </w:pPr>
            <w:r w:rsidRPr="00C04300">
              <w:rPr>
                <w:b/>
                <w:bCs/>
                <w:sz w:val="20"/>
              </w:rPr>
              <w:t xml:space="preserve">Nachvollziehbare Darlegung der Methode der Schätzung </w:t>
            </w:r>
            <w:r w:rsidR="001F6A09">
              <w:rPr>
                <w:b/>
                <w:bCs/>
                <w:sz w:val="20"/>
              </w:rPr>
              <w:br/>
            </w:r>
            <w:r w:rsidRPr="00F524FB">
              <w:rPr>
                <w:sz w:val="20"/>
              </w:rPr>
              <w:t>(§ 62b Abs. 4 Nr. 6 EEG 2021)</w:t>
            </w:r>
          </w:p>
        </w:tc>
      </w:tr>
      <w:tr w:rsidR="00691C08" w:rsidRPr="00C04300" w14:paraId="1061C06A" w14:textId="77777777">
        <w:tc>
          <w:tcPr>
            <w:tcW w:w="500" w:type="pct"/>
          </w:tcPr>
          <w:p w14:paraId="20F02C21" w14:textId="77777777" w:rsidR="00691C08" w:rsidRPr="00C04300" w:rsidRDefault="00691C08" w:rsidP="0071201E">
            <w:pPr>
              <w:rPr>
                <w:iCs/>
                <w:sz w:val="20"/>
              </w:rPr>
            </w:pPr>
            <w:r w:rsidRPr="00C04300">
              <w:rPr>
                <w:iCs/>
                <w:sz w:val="20"/>
              </w:rPr>
              <w:t> </w:t>
            </w:r>
          </w:p>
        </w:tc>
        <w:tc>
          <w:tcPr>
            <w:tcW w:w="4500" w:type="pct"/>
          </w:tcPr>
          <w:p w14:paraId="38D9A37D" w14:textId="77777777" w:rsidR="00691C08" w:rsidRPr="00C04300" w:rsidRDefault="00691C08" w:rsidP="0071201E">
            <w:pPr>
              <w:rPr>
                <w:iCs/>
                <w:sz w:val="20"/>
              </w:rPr>
            </w:pPr>
            <w:r w:rsidRPr="00C04300">
              <w:rPr>
                <w:iCs/>
                <w:sz w:val="20"/>
              </w:rPr>
              <w:t> </w:t>
            </w:r>
          </w:p>
        </w:tc>
      </w:tr>
      <w:tr w:rsidR="00691C08" w:rsidRPr="00C04300" w14:paraId="5F4EB8D0" w14:textId="77777777">
        <w:tc>
          <w:tcPr>
            <w:tcW w:w="500" w:type="pct"/>
          </w:tcPr>
          <w:p w14:paraId="111F595C" w14:textId="77777777" w:rsidR="00691C08" w:rsidRPr="00C04300" w:rsidRDefault="00691C08" w:rsidP="0071201E">
            <w:pPr>
              <w:rPr>
                <w:iCs/>
                <w:sz w:val="20"/>
              </w:rPr>
            </w:pPr>
            <w:r w:rsidRPr="00C04300">
              <w:rPr>
                <w:iCs/>
                <w:sz w:val="20"/>
              </w:rPr>
              <w:t> </w:t>
            </w:r>
          </w:p>
        </w:tc>
        <w:tc>
          <w:tcPr>
            <w:tcW w:w="4500" w:type="pct"/>
          </w:tcPr>
          <w:p w14:paraId="7AB3D065" w14:textId="77777777" w:rsidR="00691C08" w:rsidRPr="00C04300" w:rsidRDefault="00691C08" w:rsidP="0071201E">
            <w:pPr>
              <w:rPr>
                <w:iCs/>
                <w:sz w:val="20"/>
              </w:rPr>
            </w:pPr>
            <w:r w:rsidRPr="00C04300">
              <w:rPr>
                <w:iCs/>
                <w:sz w:val="20"/>
              </w:rPr>
              <w:t> </w:t>
            </w:r>
          </w:p>
        </w:tc>
      </w:tr>
      <w:tr w:rsidR="00691C08" w:rsidRPr="00C04300" w14:paraId="3E5235E0" w14:textId="77777777">
        <w:tc>
          <w:tcPr>
            <w:tcW w:w="500" w:type="pct"/>
          </w:tcPr>
          <w:p w14:paraId="6A14E2CB" w14:textId="77777777" w:rsidR="00691C08" w:rsidRPr="00C04300" w:rsidRDefault="00691C08" w:rsidP="0071201E">
            <w:pPr>
              <w:rPr>
                <w:iCs/>
                <w:sz w:val="20"/>
              </w:rPr>
            </w:pPr>
            <w:r w:rsidRPr="00C04300">
              <w:rPr>
                <w:iCs/>
                <w:sz w:val="20"/>
              </w:rPr>
              <w:t> </w:t>
            </w:r>
          </w:p>
        </w:tc>
        <w:tc>
          <w:tcPr>
            <w:tcW w:w="4500" w:type="pct"/>
          </w:tcPr>
          <w:p w14:paraId="3E4D80C7" w14:textId="77777777" w:rsidR="00691C08" w:rsidRPr="00C04300" w:rsidRDefault="00691C08" w:rsidP="0071201E">
            <w:pPr>
              <w:rPr>
                <w:iCs/>
                <w:sz w:val="20"/>
              </w:rPr>
            </w:pPr>
            <w:r w:rsidRPr="00C04300">
              <w:rPr>
                <w:iCs/>
                <w:sz w:val="20"/>
              </w:rPr>
              <w:t> </w:t>
            </w:r>
          </w:p>
        </w:tc>
      </w:tr>
    </w:tbl>
    <w:p w14:paraId="1A62E742" w14:textId="77777777" w:rsidR="00C04300" w:rsidRDefault="00C04300" w:rsidP="0071201E"/>
    <w:p w14:paraId="7666212A" w14:textId="77777777" w:rsidR="007E088C" w:rsidRPr="007E088C" w:rsidRDefault="007E088C" w:rsidP="00F96347">
      <w:pPr>
        <w:pStyle w:val="idwabsatz"/>
        <w:keepNext/>
        <w:rPr>
          <w:rFonts w:ascii="Arial" w:hAnsi="Arial" w:cs="Arial"/>
        </w:rPr>
      </w:pPr>
      <w:r w:rsidRPr="007E088C">
        <w:rPr>
          <w:rFonts w:ascii="Arial" w:hAnsi="Arial" w:cs="Arial"/>
        </w:rPr>
        <w:t>[</w:t>
      </w:r>
      <w:proofErr w:type="gramStart"/>
      <w:r w:rsidRPr="007E088C">
        <w:rPr>
          <w:rFonts w:ascii="Arial" w:hAnsi="Arial" w:cs="Arial"/>
          <w:i/>
          <w:iCs/>
        </w:rPr>
        <w:t>Sofern</w:t>
      </w:r>
      <w:proofErr w:type="gramEnd"/>
      <w:r w:rsidRPr="007E088C">
        <w:rPr>
          <w:rFonts w:ascii="Arial" w:hAnsi="Arial" w:cs="Arial"/>
          <w:i/>
          <w:iCs/>
        </w:rPr>
        <w:t xml:space="preserve"> als Grund für die Schätzbefugnis A oder B angegeben wurde, ist die folgende Tabelle aufzunehmen</w:t>
      </w:r>
      <w:r w:rsidRPr="007E088C">
        <w:rPr>
          <w:rFonts w:ascii="Arial" w:hAnsi="Arial" w:cs="Arial"/>
        </w:rPr>
        <w:t>:</w:t>
      </w:r>
    </w:p>
    <w:p w14:paraId="72E99535" w14:textId="36B00956" w:rsidR="00691C08" w:rsidRPr="00691C08" w:rsidRDefault="00691C08" w:rsidP="00945E6F">
      <w:pPr>
        <w:keepNext/>
      </w:pPr>
      <w:r w:rsidRPr="00691C08">
        <w:t>In der nachfolgenden Tabelle begründen wir, weshalb die messtechnische Abgrenzung technisch unmöglich oder mit unvertretbarem Aufwand verbunden ist:</w:t>
      </w:r>
    </w:p>
    <w:tbl>
      <w:tblPr>
        <w:tblStyle w:val="Tabellenraster"/>
        <w:tblW w:w="5000" w:type="pct"/>
        <w:tblLayout w:type="fixed"/>
        <w:tblLook w:val="04A0" w:firstRow="1" w:lastRow="0" w:firstColumn="1" w:lastColumn="0" w:noHBand="0" w:noVBand="1"/>
      </w:tblPr>
      <w:tblGrid>
        <w:gridCol w:w="707"/>
        <w:gridCol w:w="1133"/>
        <w:gridCol w:w="1276"/>
        <w:gridCol w:w="708"/>
        <w:gridCol w:w="3120"/>
        <w:gridCol w:w="2116"/>
      </w:tblGrid>
      <w:tr w:rsidR="00691C08" w:rsidRPr="00C04300" w14:paraId="3B282C36" w14:textId="77777777">
        <w:trPr>
          <w:trHeight w:val="679"/>
        </w:trPr>
        <w:tc>
          <w:tcPr>
            <w:tcW w:w="390" w:type="pct"/>
            <w:vMerge w:val="restart"/>
            <w:vAlign w:val="bottom"/>
          </w:tcPr>
          <w:p w14:paraId="060E135C" w14:textId="77777777" w:rsidR="00691C08" w:rsidRPr="00C04300" w:rsidRDefault="00691C08" w:rsidP="003C69FA">
            <w:pPr>
              <w:keepNext/>
              <w:keepLines/>
              <w:spacing w:line="240" w:lineRule="atLeast"/>
              <w:rPr>
                <w:rFonts w:cs="Arial"/>
                <w:b/>
                <w:i/>
                <w:sz w:val="20"/>
              </w:rPr>
            </w:pPr>
            <w:r w:rsidRPr="00C04300">
              <w:rPr>
                <w:rFonts w:cs="Arial"/>
                <w:b/>
                <w:sz w:val="20"/>
              </w:rPr>
              <w:t>Zu lfd. Nr.</w:t>
            </w:r>
          </w:p>
        </w:tc>
        <w:tc>
          <w:tcPr>
            <w:tcW w:w="3442" w:type="pct"/>
            <w:gridSpan w:val="4"/>
            <w:vAlign w:val="bottom"/>
          </w:tcPr>
          <w:p w14:paraId="650962B2" w14:textId="77777777" w:rsidR="00691C08" w:rsidRPr="00C04300" w:rsidRDefault="00691C08" w:rsidP="003C69FA">
            <w:pPr>
              <w:keepNext/>
              <w:keepLines/>
              <w:spacing w:line="240" w:lineRule="atLeast"/>
              <w:rPr>
                <w:rFonts w:cs="Arial"/>
                <w:bCs/>
                <w:sz w:val="20"/>
              </w:rPr>
            </w:pPr>
            <w:r w:rsidRPr="00C04300">
              <w:rPr>
                <w:rFonts w:cs="Arial"/>
                <w:b/>
                <w:sz w:val="20"/>
              </w:rPr>
              <w:t xml:space="preserve">Nachvollziehbare Begründung, weshalb die messtechnische Abgrenzung technisch unmöglich oder mit unvertretbarem Aufwand </w:t>
            </w:r>
            <w:proofErr w:type="gramStart"/>
            <w:r w:rsidRPr="00C04300">
              <w:rPr>
                <w:rFonts w:cs="Arial"/>
                <w:b/>
                <w:sz w:val="20"/>
              </w:rPr>
              <w:t>verbunden ist</w:t>
            </w:r>
            <w:proofErr w:type="gramEnd"/>
            <w:r w:rsidRPr="00C04300">
              <w:rPr>
                <w:rFonts w:cs="Arial"/>
                <w:b/>
                <w:sz w:val="20"/>
              </w:rPr>
              <w:br/>
            </w:r>
            <w:r w:rsidRPr="00C04300">
              <w:rPr>
                <w:rFonts w:cs="Arial"/>
                <w:bCs/>
                <w:sz w:val="20"/>
              </w:rPr>
              <w:t>(§ 62b Abs. 4 Nr. 5 EEG 2021; Zutreffendes ist anzukreuzen.)</w:t>
            </w:r>
          </w:p>
        </w:tc>
        <w:tc>
          <w:tcPr>
            <w:tcW w:w="1168" w:type="pct"/>
            <w:vMerge w:val="restart"/>
            <w:vAlign w:val="bottom"/>
          </w:tcPr>
          <w:p w14:paraId="341C424C" w14:textId="77777777" w:rsidR="00691C08" w:rsidRPr="00C04300" w:rsidRDefault="00691C08" w:rsidP="003C69FA">
            <w:pPr>
              <w:keepNext/>
              <w:keepLines/>
              <w:spacing w:line="240" w:lineRule="atLeast"/>
              <w:rPr>
                <w:rFonts w:cs="Arial"/>
                <w:b/>
                <w:sz w:val="20"/>
              </w:rPr>
            </w:pPr>
            <w:r w:rsidRPr="00C04300">
              <w:rPr>
                <w:rFonts w:cs="Arial"/>
                <w:b/>
                <w:sz w:val="20"/>
              </w:rPr>
              <w:t>Ergänzende Ausführungen, warum eine Abrechnung am vorgelagerten Punkt nach § 62b Abs. 2 Nr. 1 EEG 2021 wirtschaftlich nicht zumutbar ist</w:t>
            </w:r>
          </w:p>
        </w:tc>
      </w:tr>
      <w:tr w:rsidR="00691C08" w:rsidRPr="00C04300" w14:paraId="50F11F17" w14:textId="77777777">
        <w:tc>
          <w:tcPr>
            <w:tcW w:w="390" w:type="pct"/>
            <w:vMerge/>
            <w:vAlign w:val="bottom"/>
          </w:tcPr>
          <w:p w14:paraId="0F34DBDA" w14:textId="77777777" w:rsidR="00691C08" w:rsidRPr="00C04300" w:rsidRDefault="00691C08" w:rsidP="003C69FA">
            <w:pPr>
              <w:spacing w:line="240" w:lineRule="atLeast"/>
              <w:rPr>
                <w:rFonts w:cs="Arial"/>
                <w:sz w:val="20"/>
              </w:rPr>
            </w:pPr>
          </w:p>
        </w:tc>
        <w:tc>
          <w:tcPr>
            <w:tcW w:w="625" w:type="pct"/>
            <w:vAlign w:val="bottom"/>
          </w:tcPr>
          <w:p w14:paraId="79E2F190" w14:textId="77777777" w:rsidR="00691C08" w:rsidRPr="00C04300" w:rsidRDefault="00691C08" w:rsidP="003C69FA">
            <w:pPr>
              <w:keepNext/>
              <w:keepLines/>
              <w:spacing w:line="240" w:lineRule="atLeast"/>
              <w:jc w:val="center"/>
              <w:rPr>
                <w:rFonts w:cs="Arial"/>
                <w:b/>
                <w:bCs/>
                <w:sz w:val="20"/>
              </w:rPr>
            </w:pPr>
            <w:r w:rsidRPr="00C04300">
              <w:rPr>
                <w:rFonts w:cs="Arial"/>
                <w:b/>
                <w:bCs/>
                <w:sz w:val="20"/>
              </w:rPr>
              <w:t xml:space="preserve">Exemplarische </w:t>
            </w:r>
            <w:proofErr w:type="spellStart"/>
            <w:r w:rsidRPr="00C04300">
              <w:rPr>
                <w:rFonts w:cs="Arial"/>
                <w:b/>
                <w:bCs/>
                <w:sz w:val="20"/>
              </w:rPr>
              <w:t>Messung</w:t>
            </w:r>
            <w:r w:rsidRPr="00C04300">
              <w:rPr>
                <w:rFonts w:cs="Arial"/>
                <w:b/>
                <w:bCs/>
                <w:sz w:val="20"/>
                <w:vertAlign w:val="superscript"/>
              </w:rPr>
              <w:t>a</w:t>
            </w:r>
            <w:proofErr w:type="spellEnd"/>
            <w:r w:rsidRPr="00C04300">
              <w:rPr>
                <w:rFonts w:cs="Arial"/>
                <w:b/>
                <w:bCs/>
                <w:sz w:val="20"/>
                <w:vertAlign w:val="superscript"/>
              </w:rPr>
              <w:t>)</w:t>
            </w:r>
          </w:p>
        </w:tc>
        <w:tc>
          <w:tcPr>
            <w:tcW w:w="704" w:type="pct"/>
            <w:vAlign w:val="bottom"/>
          </w:tcPr>
          <w:p w14:paraId="125A2A6F" w14:textId="77777777" w:rsidR="00691C08" w:rsidRPr="00C04300" w:rsidRDefault="00691C08" w:rsidP="003C69FA">
            <w:pPr>
              <w:keepNext/>
              <w:keepLines/>
              <w:spacing w:line="240" w:lineRule="atLeast"/>
              <w:jc w:val="center"/>
              <w:rPr>
                <w:rFonts w:cs="Arial"/>
                <w:b/>
                <w:bCs/>
                <w:sz w:val="20"/>
              </w:rPr>
            </w:pPr>
            <w:r w:rsidRPr="00C04300">
              <w:rPr>
                <w:rFonts w:cs="Arial"/>
                <w:b/>
                <w:bCs/>
                <w:sz w:val="20"/>
              </w:rPr>
              <w:t xml:space="preserve">Eingeschränkt anwendbare Befreiung nach § 35 </w:t>
            </w:r>
            <w:proofErr w:type="spellStart"/>
            <w:r w:rsidRPr="00C04300">
              <w:rPr>
                <w:rFonts w:cs="Arial"/>
                <w:b/>
                <w:bCs/>
                <w:sz w:val="20"/>
              </w:rPr>
              <w:t>MessEG</w:t>
            </w:r>
            <w:r w:rsidRPr="00C04300">
              <w:rPr>
                <w:rFonts w:cs="Arial"/>
                <w:b/>
                <w:bCs/>
                <w:sz w:val="20"/>
                <w:vertAlign w:val="superscript"/>
              </w:rPr>
              <w:t>b</w:t>
            </w:r>
            <w:proofErr w:type="spellEnd"/>
            <w:r w:rsidRPr="00C04300">
              <w:rPr>
                <w:rFonts w:cs="Arial"/>
                <w:b/>
                <w:bCs/>
                <w:sz w:val="20"/>
                <w:vertAlign w:val="superscript"/>
              </w:rPr>
              <w:t>)</w:t>
            </w:r>
          </w:p>
        </w:tc>
        <w:tc>
          <w:tcPr>
            <w:tcW w:w="2113" w:type="pct"/>
            <w:gridSpan w:val="2"/>
            <w:vAlign w:val="bottom"/>
          </w:tcPr>
          <w:p w14:paraId="281AA763" w14:textId="77777777" w:rsidR="00691C08" w:rsidRPr="00C04300" w:rsidRDefault="00691C08" w:rsidP="003C69FA">
            <w:pPr>
              <w:keepNext/>
              <w:keepLines/>
              <w:spacing w:line="240" w:lineRule="atLeast"/>
              <w:rPr>
                <w:rFonts w:cs="Arial"/>
                <w:sz w:val="20"/>
              </w:rPr>
            </w:pPr>
            <w:r w:rsidRPr="00C04300">
              <w:rPr>
                <w:rFonts w:cs="Arial"/>
                <w:b/>
                <w:sz w:val="20"/>
              </w:rPr>
              <w:t>Sonstiger unvertretbarer Aufwand oder technische Unmöglichkeit</w:t>
            </w:r>
          </w:p>
        </w:tc>
        <w:tc>
          <w:tcPr>
            <w:tcW w:w="1168" w:type="pct"/>
            <w:vMerge/>
            <w:vAlign w:val="bottom"/>
          </w:tcPr>
          <w:p w14:paraId="21944A3F" w14:textId="77777777" w:rsidR="00691C08" w:rsidRPr="00C04300" w:rsidRDefault="00691C08" w:rsidP="003C69FA">
            <w:pPr>
              <w:spacing w:line="240" w:lineRule="atLeast"/>
              <w:rPr>
                <w:rFonts w:cs="Arial"/>
                <w:bCs/>
                <w:sz w:val="20"/>
              </w:rPr>
            </w:pPr>
          </w:p>
        </w:tc>
      </w:tr>
      <w:tr w:rsidR="00691C08" w:rsidRPr="00C04300" w14:paraId="34614EA9" w14:textId="77777777">
        <w:tc>
          <w:tcPr>
            <w:tcW w:w="390" w:type="pct"/>
          </w:tcPr>
          <w:p w14:paraId="4D4284C7" w14:textId="77777777" w:rsidR="00691C08" w:rsidRPr="00C04300" w:rsidRDefault="00691C08" w:rsidP="0071201E">
            <w:pPr>
              <w:rPr>
                <w:rFonts w:cs="Arial"/>
                <w:sz w:val="20"/>
              </w:rPr>
            </w:pPr>
            <w:r w:rsidRPr="00C04300">
              <w:rPr>
                <w:rFonts w:cs="Arial"/>
                <w:sz w:val="20"/>
              </w:rPr>
              <w:t> </w:t>
            </w:r>
          </w:p>
        </w:tc>
        <w:tc>
          <w:tcPr>
            <w:tcW w:w="625" w:type="pct"/>
          </w:tcPr>
          <w:p w14:paraId="0BECB4D1" w14:textId="77777777" w:rsidR="00691C08" w:rsidRPr="00C04300" w:rsidRDefault="00691C08" w:rsidP="0071201E">
            <w:pPr>
              <w:jc w:val="center"/>
              <w:rPr>
                <w:rFonts w:cs="Arial"/>
                <w:sz w:val="20"/>
              </w:rPr>
            </w:pPr>
            <w:r w:rsidRPr="00C04300">
              <w:rPr>
                <w:rFonts w:ascii="Tahoma" w:hAnsi="Tahoma" w:cs="Tahoma"/>
                <w:sz w:val="20"/>
              </w:rPr>
              <w:t>⃣</w:t>
            </w:r>
          </w:p>
        </w:tc>
        <w:tc>
          <w:tcPr>
            <w:tcW w:w="704" w:type="pct"/>
          </w:tcPr>
          <w:p w14:paraId="12E16655" w14:textId="77777777" w:rsidR="00691C08" w:rsidRPr="00C04300" w:rsidRDefault="00691C08" w:rsidP="0071201E">
            <w:pPr>
              <w:jc w:val="center"/>
              <w:rPr>
                <w:rFonts w:cs="Arial"/>
                <w:sz w:val="20"/>
              </w:rPr>
            </w:pPr>
            <w:r w:rsidRPr="00C04300">
              <w:rPr>
                <w:rFonts w:ascii="Tahoma" w:hAnsi="Tahoma" w:cs="Tahoma"/>
                <w:sz w:val="20"/>
              </w:rPr>
              <w:t>⃣</w:t>
            </w:r>
          </w:p>
        </w:tc>
        <w:tc>
          <w:tcPr>
            <w:tcW w:w="391" w:type="pct"/>
          </w:tcPr>
          <w:p w14:paraId="6C1F8B64" w14:textId="77777777" w:rsidR="00691C08" w:rsidRPr="00C04300" w:rsidRDefault="00691C08" w:rsidP="0071201E">
            <w:pPr>
              <w:jc w:val="center"/>
              <w:rPr>
                <w:rFonts w:cs="Arial"/>
                <w:sz w:val="20"/>
              </w:rPr>
            </w:pPr>
            <w:r w:rsidRPr="00C04300">
              <w:rPr>
                <w:rFonts w:ascii="Tahoma" w:hAnsi="Tahoma" w:cs="Tahoma"/>
                <w:sz w:val="20"/>
              </w:rPr>
              <w:t>⃣</w:t>
            </w:r>
          </w:p>
        </w:tc>
        <w:tc>
          <w:tcPr>
            <w:tcW w:w="1722" w:type="pct"/>
          </w:tcPr>
          <w:p w14:paraId="1133643B" w14:textId="77777777" w:rsidR="00691C08" w:rsidRPr="00C04300" w:rsidRDefault="00691C08" w:rsidP="0071201E">
            <w:pPr>
              <w:rPr>
                <w:rFonts w:cs="Arial"/>
                <w:sz w:val="20"/>
              </w:rPr>
            </w:pPr>
            <w:r w:rsidRPr="00C04300">
              <w:rPr>
                <w:rFonts w:cs="Arial"/>
                <w:sz w:val="20"/>
              </w:rPr>
              <w:t> </w:t>
            </w:r>
          </w:p>
        </w:tc>
        <w:tc>
          <w:tcPr>
            <w:tcW w:w="1168" w:type="pct"/>
          </w:tcPr>
          <w:p w14:paraId="7B98EA4C" w14:textId="77777777" w:rsidR="00691C08" w:rsidRPr="00C04300" w:rsidRDefault="00691C08" w:rsidP="0071201E">
            <w:pPr>
              <w:rPr>
                <w:rFonts w:cs="Arial"/>
                <w:sz w:val="20"/>
              </w:rPr>
            </w:pPr>
            <w:r w:rsidRPr="00C04300">
              <w:rPr>
                <w:rFonts w:cs="Arial"/>
                <w:sz w:val="20"/>
              </w:rPr>
              <w:t> </w:t>
            </w:r>
          </w:p>
        </w:tc>
      </w:tr>
      <w:tr w:rsidR="00691C08" w:rsidRPr="00C04300" w14:paraId="48967E8A" w14:textId="77777777">
        <w:tc>
          <w:tcPr>
            <w:tcW w:w="390" w:type="pct"/>
          </w:tcPr>
          <w:p w14:paraId="14137659" w14:textId="77777777" w:rsidR="00691C08" w:rsidRPr="00C04300" w:rsidRDefault="00691C08" w:rsidP="0071201E">
            <w:pPr>
              <w:rPr>
                <w:rFonts w:cs="Arial"/>
                <w:sz w:val="20"/>
              </w:rPr>
            </w:pPr>
            <w:r w:rsidRPr="00C04300">
              <w:rPr>
                <w:rFonts w:cs="Arial"/>
                <w:sz w:val="20"/>
              </w:rPr>
              <w:t> </w:t>
            </w:r>
          </w:p>
        </w:tc>
        <w:tc>
          <w:tcPr>
            <w:tcW w:w="625" w:type="pct"/>
          </w:tcPr>
          <w:p w14:paraId="49AFFCB6" w14:textId="77777777" w:rsidR="00691C08" w:rsidRPr="00C04300" w:rsidRDefault="00691C08" w:rsidP="0071201E">
            <w:pPr>
              <w:jc w:val="center"/>
              <w:rPr>
                <w:rFonts w:cs="Arial"/>
                <w:sz w:val="20"/>
              </w:rPr>
            </w:pPr>
            <w:r w:rsidRPr="00C04300">
              <w:rPr>
                <w:rFonts w:ascii="Tahoma" w:hAnsi="Tahoma" w:cs="Tahoma"/>
                <w:sz w:val="20"/>
              </w:rPr>
              <w:t>⃣</w:t>
            </w:r>
          </w:p>
        </w:tc>
        <w:tc>
          <w:tcPr>
            <w:tcW w:w="704" w:type="pct"/>
          </w:tcPr>
          <w:p w14:paraId="7F7EBDC9" w14:textId="77777777" w:rsidR="00691C08" w:rsidRPr="00C04300" w:rsidRDefault="00691C08" w:rsidP="0071201E">
            <w:pPr>
              <w:jc w:val="center"/>
              <w:rPr>
                <w:rFonts w:cs="Arial"/>
                <w:sz w:val="20"/>
              </w:rPr>
            </w:pPr>
            <w:r w:rsidRPr="00C04300">
              <w:rPr>
                <w:rFonts w:ascii="Tahoma" w:hAnsi="Tahoma" w:cs="Tahoma"/>
                <w:sz w:val="20"/>
              </w:rPr>
              <w:t>⃣</w:t>
            </w:r>
          </w:p>
        </w:tc>
        <w:tc>
          <w:tcPr>
            <w:tcW w:w="391" w:type="pct"/>
          </w:tcPr>
          <w:p w14:paraId="3C43C8E6" w14:textId="77777777" w:rsidR="00691C08" w:rsidRPr="00C04300" w:rsidRDefault="00691C08" w:rsidP="0071201E">
            <w:pPr>
              <w:jc w:val="center"/>
              <w:rPr>
                <w:rFonts w:cs="Arial"/>
                <w:sz w:val="20"/>
              </w:rPr>
            </w:pPr>
            <w:r w:rsidRPr="00C04300">
              <w:rPr>
                <w:rFonts w:ascii="Tahoma" w:hAnsi="Tahoma" w:cs="Tahoma"/>
                <w:sz w:val="20"/>
              </w:rPr>
              <w:t>⃣</w:t>
            </w:r>
          </w:p>
        </w:tc>
        <w:tc>
          <w:tcPr>
            <w:tcW w:w="1722" w:type="pct"/>
          </w:tcPr>
          <w:p w14:paraId="0F7EE338" w14:textId="77777777" w:rsidR="00691C08" w:rsidRPr="00C04300" w:rsidRDefault="00691C08" w:rsidP="0071201E">
            <w:pPr>
              <w:rPr>
                <w:rFonts w:cs="Arial"/>
                <w:sz w:val="20"/>
              </w:rPr>
            </w:pPr>
            <w:r w:rsidRPr="00C04300">
              <w:rPr>
                <w:rFonts w:cs="Arial"/>
                <w:sz w:val="20"/>
              </w:rPr>
              <w:t> </w:t>
            </w:r>
          </w:p>
        </w:tc>
        <w:tc>
          <w:tcPr>
            <w:tcW w:w="1168" w:type="pct"/>
          </w:tcPr>
          <w:p w14:paraId="11DF8FA6" w14:textId="77777777" w:rsidR="00691C08" w:rsidRPr="00C04300" w:rsidRDefault="00691C08" w:rsidP="0071201E">
            <w:pPr>
              <w:rPr>
                <w:rFonts w:cs="Arial"/>
                <w:sz w:val="20"/>
              </w:rPr>
            </w:pPr>
            <w:r w:rsidRPr="00C04300">
              <w:rPr>
                <w:rFonts w:cs="Arial"/>
                <w:sz w:val="20"/>
              </w:rPr>
              <w:t> </w:t>
            </w:r>
          </w:p>
        </w:tc>
      </w:tr>
      <w:tr w:rsidR="00691C08" w:rsidRPr="00C04300" w14:paraId="6D24A645" w14:textId="77777777">
        <w:tc>
          <w:tcPr>
            <w:tcW w:w="390" w:type="pct"/>
          </w:tcPr>
          <w:p w14:paraId="5081468E" w14:textId="77777777" w:rsidR="00691C08" w:rsidRPr="00C04300" w:rsidRDefault="00691C08" w:rsidP="0071201E">
            <w:pPr>
              <w:rPr>
                <w:rFonts w:cs="Arial"/>
                <w:sz w:val="20"/>
              </w:rPr>
            </w:pPr>
            <w:r w:rsidRPr="00C04300">
              <w:rPr>
                <w:rFonts w:cs="Arial"/>
                <w:sz w:val="20"/>
              </w:rPr>
              <w:t> </w:t>
            </w:r>
          </w:p>
        </w:tc>
        <w:tc>
          <w:tcPr>
            <w:tcW w:w="625" w:type="pct"/>
          </w:tcPr>
          <w:p w14:paraId="0A7C87F0" w14:textId="77777777" w:rsidR="00691C08" w:rsidRPr="00C04300" w:rsidRDefault="00691C08" w:rsidP="0071201E">
            <w:pPr>
              <w:jc w:val="center"/>
              <w:rPr>
                <w:rFonts w:cs="Arial"/>
                <w:sz w:val="20"/>
              </w:rPr>
            </w:pPr>
            <w:r w:rsidRPr="00C04300">
              <w:rPr>
                <w:rFonts w:ascii="Tahoma" w:hAnsi="Tahoma" w:cs="Tahoma"/>
                <w:sz w:val="20"/>
              </w:rPr>
              <w:t>⃣</w:t>
            </w:r>
          </w:p>
        </w:tc>
        <w:tc>
          <w:tcPr>
            <w:tcW w:w="704" w:type="pct"/>
          </w:tcPr>
          <w:p w14:paraId="6677A733" w14:textId="77777777" w:rsidR="00691C08" w:rsidRPr="00C04300" w:rsidRDefault="00691C08" w:rsidP="0071201E">
            <w:pPr>
              <w:jc w:val="center"/>
              <w:rPr>
                <w:rFonts w:cs="Arial"/>
                <w:sz w:val="20"/>
              </w:rPr>
            </w:pPr>
            <w:r w:rsidRPr="00C04300">
              <w:rPr>
                <w:rFonts w:ascii="Tahoma" w:hAnsi="Tahoma" w:cs="Tahoma"/>
                <w:sz w:val="20"/>
              </w:rPr>
              <w:t>⃣</w:t>
            </w:r>
          </w:p>
        </w:tc>
        <w:tc>
          <w:tcPr>
            <w:tcW w:w="391" w:type="pct"/>
          </w:tcPr>
          <w:p w14:paraId="17564564" w14:textId="77777777" w:rsidR="00691C08" w:rsidRPr="00C04300" w:rsidRDefault="00691C08" w:rsidP="0071201E">
            <w:pPr>
              <w:jc w:val="center"/>
              <w:rPr>
                <w:rFonts w:cs="Arial"/>
                <w:sz w:val="20"/>
              </w:rPr>
            </w:pPr>
            <w:r w:rsidRPr="00C04300">
              <w:rPr>
                <w:rFonts w:ascii="Tahoma" w:hAnsi="Tahoma" w:cs="Tahoma"/>
                <w:sz w:val="20"/>
              </w:rPr>
              <w:t>⃣</w:t>
            </w:r>
          </w:p>
        </w:tc>
        <w:tc>
          <w:tcPr>
            <w:tcW w:w="1722" w:type="pct"/>
          </w:tcPr>
          <w:p w14:paraId="63B0DC73" w14:textId="77777777" w:rsidR="00691C08" w:rsidRPr="00C04300" w:rsidRDefault="00691C08" w:rsidP="0071201E">
            <w:pPr>
              <w:rPr>
                <w:rFonts w:cs="Arial"/>
                <w:sz w:val="20"/>
              </w:rPr>
            </w:pPr>
            <w:r w:rsidRPr="00C04300">
              <w:rPr>
                <w:rFonts w:cs="Arial"/>
                <w:sz w:val="20"/>
              </w:rPr>
              <w:t> </w:t>
            </w:r>
          </w:p>
        </w:tc>
        <w:tc>
          <w:tcPr>
            <w:tcW w:w="1168" w:type="pct"/>
          </w:tcPr>
          <w:p w14:paraId="130620CA" w14:textId="77777777" w:rsidR="00691C08" w:rsidRPr="00C04300" w:rsidRDefault="00691C08" w:rsidP="0071201E">
            <w:pPr>
              <w:rPr>
                <w:rFonts w:cs="Arial"/>
                <w:sz w:val="20"/>
              </w:rPr>
            </w:pPr>
            <w:r w:rsidRPr="00C04300">
              <w:rPr>
                <w:rFonts w:cs="Arial"/>
                <w:sz w:val="20"/>
              </w:rPr>
              <w:t> </w:t>
            </w:r>
          </w:p>
        </w:tc>
      </w:tr>
    </w:tbl>
    <w:p w14:paraId="320B8A72" w14:textId="5736FB4D" w:rsidR="00691C08" w:rsidRPr="00C04300" w:rsidRDefault="00691C08" w:rsidP="00F96347">
      <w:pPr>
        <w:spacing w:before="120" w:line="240" w:lineRule="atLeast"/>
        <w:ind w:left="284" w:hanging="284"/>
        <w:rPr>
          <w:iCs/>
          <w:sz w:val="20"/>
        </w:rPr>
      </w:pPr>
      <w:r w:rsidRPr="00C04300">
        <w:rPr>
          <w:iCs/>
          <w:sz w:val="20"/>
        </w:rPr>
        <w:t>a)</w:t>
      </w:r>
      <w:r w:rsidRPr="00C04300">
        <w:rPr>
          <w:iCs/>
          <w:sz w:val="20"/>
        </w:rPr>
        <w:tab/>
        <w:t xml:space="preserve">Unvertretbarer Aufwand im Falle einer </w:t>
      </w:r>
      <w:r w:rsidRPr="00C04300">
        <w:rPr>
          <w:sz w:val="20"/>
        </w:rPr>
        <w:t xml:space="preserve">exemplarischen Messung i.S. des BNetzA-Leitfadens, Abschn. 3.3.3.1 </w:t>
      </w:r>
      <w:proofErr w:type="spellStart"/>
      <w:r w:rsidRPr="00C04300">
        <w:rPr>
          <w:sz w:val="20"/>
        </w:rPr>
        <w:t>i.V.m</w:t>
      </w:r>
      <w:proofErr w:type="spellEnd"/>
      <w:r w:rsidRPr="00C04300">
        <w:rPr>
          <w:sz w:val="20"/>
        </w:rPr>
        <w:t>. Abschn. 4.1.5; ergänzende Ausführungen sind entbehrlich, sofern die abzugrenzende Strommenge im Vergleich zur durchmischten Strommenge am vorgelagerten Punkt unwesentlich ist.</w:t>
      </w:r>
    </w:p>
    <w:p w14:paraId="7FCB081C" w14:textId="77777777" w:rsidR="00691C08" w:rsidRPr="00C04300" w:rsidRDefault="00691C08" w:rsidP="00DD3043">
      <w:pPr>
        <w:spacing w:before="120" w:after="0" w:line="240" w:lineRule="atLeast"/>
        <w:ind w:left="284" w:hanging="284"/>
        <w:rPr>
          <w:iCs/>
          <w:sz w:val="20"/>
        </w:rPr>
      </w:pPr>
      <w:r w:rsidRPr="00C04300">
        <w:rPr>
          <w:iCs/>
          <w:sz w:val="20"/>
        </w:rPr>
        <w:t>b)</w:t>
      </w:r>
      <w:r w:rsidRPr="00C04300">
        <w:rPr>
          <w:iCs/>
          <w:sz w:val="20"/>
        </w:rPr>
        <w:tab/>
        <w:t xml:space="preserve">Unvertretbarer Aufwand für die vorzeitige Umrüstung auf mess- und eichrechtskonforme Messeinrichtungen im Falle einer vorliegenden </w:t>
      </w:r>
      <w:r w:rsidRPr="00C04300">
        <w:rPr>
          <w:sz w:val="20"/>
        </w:rPr>
        <w:t xml:space="preserve">Befreiung nach § 35 </w:t>
      </w:r>
      <w:proofErr w:type="spellStart"/>
      <w:r w:rsidRPr="00C04300">
        <w:rPr>
          <w:sz w:val="20"/>
        </w:rPr>
        <w:t>MessEG</w:t>
      </w:r>
      <w:proofErr w:type="spellEnd"/>
      <w:r w:rsidRPr="00C04300">
        <w:rPr>
          <w:sz w:val="20"/>
        </w:rPr>
        <w:t>, die jedoch nicht die Erfassung und Abgrenzung von Strommengen für die Abwicklung der EEG-Umlage umfasst (vgl. BNetzA-Leitfaden, Abschn. 3.3.3.2, Variante 1 zum Sonderfall).</w:t>
      </w:r>
    </w:p>
    <w:p w14:paraId="2B030C11" w14:textId="12999CD2" w:rsidR="00691C08" w:rsidRPr="00691C08" w:rsidRDefault="00691C08" w:rsidP="00ED32DA">
      <w:pPr>
        <w:spacing w:line="240" w:lineRule="atLeast"/>
      </w:pPr>
      <w:r w:rsidRPr="00691C08">
        <w:t>]</w:t>
      </w:r>
    </w:p>
    <w:p w14:paraId="2EF29F40" w14:textId="480A1C8E" w:rsidR="00691C08" w:rsidRPr="00691C08" w:rsidRDefault="00691C08" w:rsidP="00DD3043">
      <w:pPr>
        <w:spacing w:after="0"/>
        <w:rPr>
          <w:i/>
        </w:rPr>
      </w:pPr>
      <w:r w:rsidRPr="00691C08">
        <w:t>[</w:t>
      </w:r>
      <w:r w:rsidRPr="00691C08">
        <w:rPr>
          <w:i/>
        </w:rPr>
        <w:t>Falls die ÜNB nicht auf die Übermittlung der Angaben nach § 62b Abs. 4 Nr. 3 und 4 EEG 2021 verzichten (§ 62b Abs. 4 Satz 3 EEG 2021) und falls sich das Unternehmen nicht auf die Erleichterungsregelung des § 62b Abs. 4 Satz 2 EEG 2021 berufen kann, sind an dieser Stelle auch die Angaben nach § 62b Abs. 4 Nr. 3 und 4 EEG 2021 zu ergänzen.</w:t>
      </w:r>
      <w:r w:rsidRPr="00691C08">
        <w:t>]</w:t>
      </w:r>
    </w:p>
    <w:p w14:paraId="2CD42122" w14:textId="77777777" w:rsidR="00691C08" w:rsidRPr="00691C08" w:rsidRDefault="00691C08" w:rsidP="00DD3043">
      <w:pPr>
        <w:spacing w:after="0"/>
      </w:pPr>
      <w:r w:rsidRPr="00691C08">
        <w:t>]</w:t>
      </w:r>
    </w:p>
    <w:tbl>
      <w:tblPr>
        <w:tblStyle w:val="Tabellenraster"/>
        <w:tblW w:w="0" w:type="auto"/>
        <w:tblBorders>
          <w:top w:val="none" w:sz="0" w:space="0" w:color="auto"/>
          <w:left w:val="none" w:sz="0" w:space="0" w:color="auto"/>
          <w:bottom w:val="none" w:sz="0" w:space="0" w:color="auto"/>
          <w:insideV w:val="none" w:sz="0" w:space="0" w:color="auto"/>
        </w:tblBorders>
        <w:tblLook w:val="04A0" w:firstRow="1" w:lastRow="0" w:firstColumn="1" w:lastColumn="0" w:noHBand="0" w:noVBand="1"/>
      </w:tblPr>
      <w:tblGrid>
        <w:gridCol w:w="2270"/>
        <w:gridCol w:w="2262"/>
        <w:gridCol w:w="4538"/>
      </w:tblGrid>
      <w:tr w:rsidR="00691C08" w:rsidRPr="00691C08" w14:paraId="374FE76A" w14:textId="77777777">
        <w:tc>
          <w:tcPr>
            <w:tcW w:w="2302" w:type="dxa"/>
            <w:tcBorders>
              <w:top w:val="nil"/>
              <w:bottom w:val="nil"/>
            </w:tcBorders>
          </w:tcPr>
          <w:p w14:paraId="3F8DF4C0" w14:textId="77777777" w:rsidR="00691C08" w:rsidRPr="00691C08" w:rsidRDefault="00691C08" w:rsidP="0071201E">
            <w:r w:rsidRPr="00691C08">
              <w:t>[</w:t>
            </w:r>
            <w:r w:rsidRPr="00691C08">
              <w:rPr>
                <w:i/>
              </w:rPr>
              <w:t>Ort, Datum</w:t>
            </w:r>
            <w:r w:rsidRPr="00691C08">
              <w:t>]</w:t>
            </w:r>
          </w:p>
        </w:tc>
        <w:tc>
          <w:tcPr>
            <w:tcW w:w="2303" w:type="dxa"/>
            <w:tcBorders>
              <w:top w:val="nil"/>
              <w:bottom w:val="nil"/>
            </w:tcBorders>
          </w:tcPr>
          <w:p w14:paraId="43F33E1F" w14:textId="77777777" w:rsidR="00691C08" w:rsidRPr="00691C08" w:rsidRDefault="00691C08" w:rsidP="0071201E"/>
        </w:tc>
        <w:tc>
          <w:tcPr>
            <w:tcW w:w="4605" w:type="dxa"/>
            <w:tcBorders>
              <w:top w:val="nil"/>
              <w:right w:val="nil"/>
            </w:tcBorders>
          </w:tcPr>
          <w:p w14:paraId="65A2F2F7" w14:textId="77777777" w:rsidR="00691C08" w:rsidRPr="00691C08" w:rsidRDefault="00691C08" w:rsidP="0071201E"/>
        </w:tc>
      </w:tr>
      <w:tr w:rsidR="00691C08" w:rsidRPr="00691C08" w14:paraId="0DAD57A1" w14:textId="77777777">
        <w:tc>
          <w:tcPr>
            <w:tcW w:w="4605" w:type="dxa"/>
            <w:gridSpan w:val="2"/>
            <w:tcBorders>
              <w:top w:val="nil"/>
              <w:bottom w:val="nil"/>
            </w:tcBorders>
          </w:tcPr>
          <w:p w14:paraId="0F6DA6C0" w14:textId="77777777" w:rsidR="00691C08" w:rsidRPr="00691C08" w:rsidRDefault="00691C08" w:rsidP="0071201E"/>
        </w:tc>
        <w:tc>
          <w:tcPr>
            <w:tcW w:w="4605" w:type="dxa"/>
            <w:tcBorders>
              <w:bottom w:val="nil"/>
              <w:right w:val="nil"/>
            </w:tcBorders>
          </w:tcPr>
          <w:p w14:paraId="7CA2D409" w14:textId="77777777" w:rsidR="00691C08" w:rsidRPr="00691C08" w:rsidRDefault="00691C08" w:rsidP="00DD0EE8">
            <w:pPr>
              <w:jc w:val="center"/>
            </w:pPr>
            <w:r w:rsidRPr="00691C08">
              <w:t>Unterschrift(en) für das Unternehmen</w:t>
            </w:r>
          </w:p>
        </w:tc>
      </w:tr>
    </w:tbl>
    <w:p w14:paraId="59B56F1A" w14:textId="7356FBAC" w:rsidR="001D7C6B" w:rsidRPr="00640BCB" w:rsidRDefault="007860A8" w:rsidP="00640BCB">
      <w:pPr>
        <w:pStyle w:val="Anlage1"/>
        <w:pageBreakBefore/>
      </w:pPr>
      <w:bookmarkStart w:id="19" w:name="_Toc128812092"/>
      <w:bookmarkStart w:id="20" w:name="_Toc161474213"/>
      <w:r>
        <w:lastRenderedPageBreak/>
        <w:t xml:space="preserve">Muster </w:t>
      </w:r>
      <w:r w:rsidR="003D5109" w:rsidRPr="00640BCB">
        <w:t xml:space="preserve">einer Abrechnung </w:t>
      </w:r>
      <w:bookmarkStart w:id="21" w:name="_Hlk157380727"/>
      <w:r w:rsidR="003D5109" w:rsidRPr="00640BCB">
        <w:t xml:space="preserve">über umlagepflichtige Netzentnahmen </w:t>
      </w:r>
      <w:r w:rsidR="004F17CD" w:rsidRPr="00640BCB">
        <w:t xml:space="preserve">eines Unternehmens, dessen Antrag auf </w:t>
      </w:r>
      <w:r w:rsidR="00591EBD" w:rsidRPr="00640BCB">
        <w:t>B</w:t>
      </w:r>
      <w:r w:rsidR="004F17CD" w:rsidRPr="00640BCB">
        <w:t xml:space="preserve">esondere Ausgleichsregelung abgelehnt, zurückgezogen oder noch nicht beschieden wurde, </w:t>
      </w:r>
      <w:r w:rsidR="003D5109" w:rsidRPr="00640BCB">
        <w:t xml:space="preserve">und </w:t>
      </w:r>
      <w:r w:rsidR="004F17CD" w:rsidRPr="00640BCB">
        <w:t xml:space="preserve">über </w:t>
      </w:r>
      <w:r w:rsidR="003D5109" w:rsidRPr="00640BCB">
        <w:t>nachträgliche EEG-Korrekturen für das Kalenderjahr 2023</w:t>
      </w:r>
      <w:bookmarkEnd w:id="19"/>
      <w:bookmarkEnd w:id="20"/>
      <w:bookmarkEnd w:id="21"/>
    </w:p>
    <w:p w14:paraId="467443C6" w14:textId="6DAFC5E6" w:rsidR="006609D3" w:rsidRPr="006609D3" w:rsidRDefault="006609D3" w:rsidP="00D75D75">
      <w:pPr>
        <w:pBdr>
          <w:top w:val="single" w:sz="4" w:space="1" w:color="auto"/>
          <w:left w:val="single" w:sz="4" w:space="4" w:color="auto"/>
          <w:bottom w:val="single" w:sz="4" w:space="1" w:color="auto"/>
          <w:right w:val="single" w:sz="4" w:space="4" w:color="auto"/>
        </w:pBdr>
      </w:pPr>
      <w:bookmarkStart w:id="22" w:name="_Hlk157356826"/>
      <w:r w:rsidRPr="006609D3">
        <w:t xml:space="preserve">Für Zwecke dieses beispielhaften </w:t>
      </w:r>
      <w:r w:rsidR="00D61D9B">
        <w:t>[Muster]</w:t>
      </w:r>
      <w:r w:rsidRPr="006609D3">
        <w:t xml:space="preserve"> eine</w:t>
      </w:r>
      <w:r w:rsidR="00B76F62">
        <w:t>r</w:t>
      </w:r>
      <w:r w:rsidRPr="006609D3">
        <w:t xml:space="preserve"> Abrechnung </w:t>
      </w:r>
      <w:r w:rsidR="00563EBC" w:rsidRPr="00563EBC">
        <w:t>über umlagepflichtige Netzentnahmen</w:t>
      </w:r>
      <w:r w:rsidR="004F17CD">
        <w:t xml:space="preserve"> </w:t>
      </w:r>
      <w:r w:rsidR="004F17CD" w:rsidRPr="00563EBC">
        <w:t xml:space="preserve">eines Unternehmens, dessen Antrag auf </w:t>
      </w:r>
      <w:r w:rsidR="00591EBD">
        <w:t>B</w:t>
      </w:r>
      <w:r w:rsidR="004F17CD" w:rsidRPr="00563EBC">
        <w:t xml:space="preserve">esondere Ausgleichsregelung abgelehnt, zurückgezogen oder noch nicht beschieden wurde, </w:t>
      </w:r>
      <w:r w:rsidR="00563EBC" w:rsidRPr="00563EBC">
        <w:t xml:space="preserve">und </w:t>
      </w:r>
      <w:r w:rsidR="004F17CD">
        <w:t xml:space="preserve">über </w:t>
      </w:r>
      <w:r w:rsidR="00563EBC" w:rsidRPr="00563EBC">
        <w:t xml:space="preserve">nachträgliche EEG-Korrekturen für das Kalenderjahr 2023 </w:t>
      </w:r>
      <w:r w:rsidRPr="006609D3">
        <w:t xml:space="preserve">werden folgende Gegebenheiten angenommen: </w:t>
      </w:r>
    </w:p>
    <w:p w14:paraId="7558CF94" w14:textId="751F1308" w:rsidR="006609D3" w:rsidRPr="006609D3" w:rsidRDefault="006609D3" w:rsidP="00D75D75">
      <w:pPr>
        <w:pStyle w:val="AufzhlungBullet1"/>
        <w:pBdr>
          <w:top w:val="single" w:sz="4" w:space="1" w:color="auto"/>
          <w:left w:val="single" w:sz="4" w:space="4" w:color="auto"/>
          <w:bottom w:val="single" w:sz="4" w:space="1" w:color="auto"/>
          <w:right w:val="single" w:sz="4" w:space="4" w:color="auto"/>
        </w:pBdr>
      </w:pPr>
      <w:r w:rsidRPr="006609D3">
        <w:t xml:space="preserve">Das Unternehmen hat zwar für eine Abnahmestelle einen Antrag nach § 63 Nr. 1 </w:t>
      </w:r>
      <w:proofErr w:type="spellStart"/>
      <w:r w:rsidRPr="006609D3">
        <w:t>i.V.m</w:t>
      </w:r>
      <w:proofErr w:type="spellEnd"/>
      <w:r w:rsidRPr="006609D3">
        <w:t>. § 64 EEG 2021 auf Begrenzung der Umlage</w:t>
      </w:r>
      <w:r w:rsidR="00BD0F8F">
        <w:t>n</w:t>
      </w:r>
      <w:r w:rsidRPr="006609D3">
        <w:t xml:space="preserve"> beim BAFA gestellt, dieser Antrag wurde aber entweder abgelehnt bzw. zurückgezogen oder bisher nicht beschieden. Folglich sind auch keine Strommengen mit unterschiedlichen Umlagesätzen nach KWKG 2020 und EnWG</w:t>
      </w:r>
      <w:r w:rsidR="00E66CA2">
        <w:t xml:space="preserve"> 2022</w:t>
      </w:r>
      <w:r w:rsidRPr="006609D3">
        <w:t xml:space="preserve"> voneinander abzugrenzen. </w:t>
      </w:r>
    </w:p>
    <w:p w14:paraId="6B2059FF" w14:textId="13E1D046" w:rsidR="006609D3" w:rsidRPr="006609D3" w:rsidRDefault="00142CDD" w:rsidP="00D75D75">
      <w:pPr>
        <w:pStyle w:val="AufzhlungBullet1"/>
        <w:pBdr>
          <w:top w:val="single" w:sz="4" w:space="1" w:color="auto"/>
          <w:left w:val="single" w:sz="4" w:space="4" w:color="auto"/>
          <w:bottom w:val="single" w:sz="4" w:space="1" w:color="auto"/>
          <w:right w:val="single" w:sz="4" w:space="4" w:color="auto"/>
        </w:pBdr>
      </w:pPr>
      <w:r>
        <w:t xml:space="preserve">Der </w:t>
      </w:r>
      <w:r w:rsidR="006609D3" w:rsidRPr="006609D3">
        <w:t xml:space="preserve">regelverantwortliche ÜNB </w:t>
      </w:r>
      <w:r w:rsidR="00987B7D">
        <w:t xml:space="preserve">hat </w:t>
      </w:r>
      <w:r w:rsidR="002F1BA7">
        <w:t xml:space="preserve">im Kalenderjahr 2023 </w:t>
      </w:r>
      <w:r w:rsidR="006609D3" w:rsidRPr="006609D3">
        <w:t xml:space="preserve">die KWKG-Umlage und die Offshore-Netzumlage </w:t>
      </w:r>
      <w:r w:rsidR="002F1BA7">
        <w:t>von dem Unternehmen erhoben</w:t>
      </w:r>
      <w:r w:rsidR="005C0809">
        <w:t xml:space="preserve"> und fordert vor dem Hintergrund der</w:t>
      </w:r>
      <w:r w:rsidR="002F1BA7">
        <w:t xml:space="preserve"> Abwicklungshinweise der ÜNB</w:t>
      </w:r>
      <w:r w:rsidR="006609D3" w:rsidRPr="006609D3">
        <w:t xml:space="preserve"> </w:t>
      </w:r>
      <w:r w:rsidR="00D47B18">
        <w:t xml:space="preserve">von dem </w:t>
      </w:r>
      <w:r w:rsidR="006609D3" w:rsidRPr="006609D3">
        <w:t xml:space="preserve">Unternehmen </w:t>
      </w:r>
      <w:r w:rsidR="00D47B18">
        <w:t xml:space="preserve">die Vorlage einer geprüften </w:t>
      </w:r>
      <w:r w:rsidR="00D47B18" w:rsidRPr="00D47B18">
        <w:t xml:space="preserve">Abrechnung über umlagepflichtige Netzentnahmen eines Unternehmens, dessen Antrag auf </w:t>
      </w:r>
      <w:r w:rsidR="00591EBD">
        <w:t>B</w:t>
      </w:r>
      <w:r w:rsidR="00D47B18" w:rsidRPr="00D47B18">
        <w:t xml:space="preserve">esondere Ausgleichsregelung abgelehnt, zurückgezogen oder noch nicht beschieden wurde, und </w:t>
      </w:r>
      <w:r w:rsidR="00D47B18">
        <w:t xml:space="preserve">ggf. </w:t>
      </w:r>
      <w:r w:rsidR="00D47B18" w:rsidRPr="00D47B18">
        <w:t>über nachträgliche EEG-Korrekturen für das Kalenderjahr 2023</w:t>
      </w:r>
      <w:r w:rsidR="006609D3" w:rsidRPr="006609D3">
        <w:t>.</w:t>
      </w:r>
    </w:p>
    <w:bookmarkEnd w:id="22"/>
    <w:p w14:paraId="7547E705" w14:textId="65C40F13" w:rsidR="00FC186D" w:rsidRDefault="00FB2905" w:rsidP="00FB2905">
      <w:r w:rsidRPr="00FB2905">
        <w:t xml:space="preserve">Die Abrechnung über die umlagepflichtigen </w:t>
      </w:r>
      <w:r w:rsidR="00D01762">
        <w:t>Netzentnahmen i.S. des</w:t>
      </w:r>
      <w:r w:rsidRPr="00FB2905">
        <w:t xml:space="preserve"> EnFG </w:t>
      </w:r>
      <w:proofErr w:type="spellStart"/>
      <w:r w:rsidRPr="00FB2905">
        <w:t>i.V.m</w:t>
      </w:r>
      <w:proofErr w:type="spellEnd"/>
      <w:r w:rsidRPr="00FB2905">
        <w:t>. KWKG 2020 und EnWG</w:t>
      </w:r>
      <w:r w:rsidR="00DE0A7F">
        <w:t xml:space="preserve"> 2022</w:t>
      </w:r>
      <w:r w:rsidRPr="00FB2905">
        <w:t xml:space="preserve"> an den in der Abrechnung genannten Abnahmestellen ist von dem Unternehmen aufzustellen</w:t>
      </w:r>
      <w:r w:rsidR="00A44E6B">
        <w:t xml:space="preserve">. </w:t>
      </w:r>
      <w:r w:rsidR="002E0B17" w:rsidRPr="00691C08">
        <w:t xml:space="preserve">Sollte anlassbezogen eine </w:t>
      </w:r>
      <w:r w:rsidR="002E0B17">
        <w:t>Mitteilung</w:t>
      </w:r>
      <w:r w:rsidR="002E0B17" w:rsidRPr="00691C08">
        <w:t xml:space="preserve"> nachträglicher Korrekturen von EEG-umlagepflichtigen Mengen, die einer vorherigen Endabrechnung nach § 74 Abs. 2, § 74a Abs. 2 EEG 2021 noch nicht zugrunde lagen, </w:t>
      </w:r>
      <w:r w:rsidR="002E0B17">
        <w:t>erforderlich</w:t>
      </w:r>
      <w:r w:rsidR="002E0B17" w:rsidRPr="00691C08">
        <w:t xml:space="preserve"> sein, </w:t>
      </w:r>
      <w:r w:rsidR="002E0B17">
        <w:t xml:space="preserve">kann </w:t>
      </w:r>
      <w:r w:rsidR="002E0B17" w:rsidRPr="00691C08">
        <w:t>die</w:t>
      </w:r>
      <w:r w:rsidR="002E0B17">
        <w:t xml:space="preserve"> Abrechnung </w:t>
      </w:r>
      <w:r w:rsidR="002E0B17" w:rsidRPr="00691C08">
        <w:t xml:space="preserve">vom Unternehmen in seiner Eigenschaft als EVU, stromkostenintensives Unternehmen und/oder Eigenversorger </w:t>
      </w:r>
      <w:r w:rsidR="002E0B17">
        <w:t>entsprechend ergänzt werden</w:t>
      </w:r>
      <w:r w:rsidR="002E0B17" w:rsidRPr="00691C08">
        <w:t xml:space="preserve">. Wenn das Unternehmen nur einzelne der genannten Eigenschaften </w:t>
      </w:r>
      <w:r w:rsidR="002E0B17">
        <w:t xml:space="preserve">im Hinblick auf die nachträgliche EEG-Korrekturen </w:t>
      </w:r>
      <w:r w:rsidR="002E0B17" w:rsidRPr="00691C08">
        <w:t>innehat, sind vom Unternehmen nur die zutreffenden Abschnitte des Musters auszufüllen.</w:t>
      </w:r>
    </w:p>
    <w:p w14:paraId="288C7C29" w14:textId="24646CBD" w:rsidR="00FB2905" w:rsidRPr="00FB2905" w:rsidRDefault="00FC186D" w:rsidP="00FB2905">
      <w:r>
        <w:t xml:space="preserve">Die Abrechnung </w:t>
      </w:r>
      <w:r w:rsidR="00B64A97">
        <w:t>der</w:t>
      </w:r>
      <w:r w:rsidR="00B64A97" w:rsidRPr="00691C08">
        <w:t xml:space="preserve"> umlagepflichtigen Netzentnahmen</w:t>
      </w:r>
      <w:r w:rsidR="00B64A97">
        <w:t xml:space="preserve"> und der nachträglichen EEG-Korrekturen</w:t>
      </w:r>
      <w:r w:rsidR="00B64A97" w:rsidRPr="00691C08">
        <w:t xml:space="preserve"> für das Kalenderjahr 2023</w:t>
      </w:r>
      <w:r w:rsidR="00FB2905" w:rsidRPr="00FB2905">
        <w:t xml:space="preserve"> könnte bspw. wie folgt gestaltet sein. Um klarzustellen, dass die </w:t>
      </w:r>
      <w:r w:rsidR="00B64A97">
        <w:t xml:space="preserve">Abrechnung </w:t>
      </w:r>
      <w:r w:rsidR="00FB2905" w:rsidRPr="00FB2905">
        <w:t xml:space="preserve">vom geprüften Unternehmen aufgestellt wurde, ist der Name des Unternehmens im Titel der Abrechnung zu nennen; es kann hilfreich sein, wenn diese den Briefkopf des Unternehmens trägt und von der Gesellschaft </w:t>
      </w:r>
      <w:proofErr w:type="gramStart"/>
      <w:r w:rsidR="00FB2905" w:rsidRPr="00FB2905">
        <w:t>unterzeichnet</w:t>
      </w:r>
      <w:proofErr w:type="gramEnd"/>
      <w:r w:rsidR="00FB2905" w:rsidRPr="00FB2905">
        <w:t xml:space="preserve"> ist:</w:t>
      </w:r>
    </w:p>
    <w:p w14:paraId="3083FF45" w14:textId="1685C396" w:rsidR="00FB2905" w:rsidRPr="00FB2905" w:rsidRDefault="00FB2905" w:rsidP="006A4B84">
      <w:pPr>
        <w:keepNext/>
        <w:rPr>
          <w:caps/>
        </w:rPr>
      </w:pPr>
      <w:r w:rsidRPr="00FB2905">
        <w:rPr>
          <w:b/>
          <w:bCs/>
          <w:caps/>
        </w:rPr>
        <w:t xml:space="preserve">Abrechnung DER … [GESELLSCHAFT] </w:t>
      </w:r>
      <w:r w:rsidR="00C24A83" w:rsidRPr="00336381">
        <w:rPr>
          <w:b/>
          <w:caps/>
        </w:rPr>
        <w:t xml:space="preserve">der umlagepflichtigen Netzentnahmen [sowie der nachträglichen </w:t>
      </w:r>
      <w:r w:rsidR="00A543F4" w:rsidRPr="00222F81">
        <w:rPr>
          <w:b/>
          <w:caps/>
        </w:rPr>
        <w:t>Korrekturen von EEG-umlagepflichtigen Strommengen</w:t>
      </w:r>
      <w:r w:rsidR="00D17D4E">
        <w:rPr>
          <w:b/>
          <w:caps/>
        </w:rPr>
        <w:t>]</w:t>
      </w:r>
      <w:r w:rsidR="00C24A83">
        <w:rPr>
          <w:sz w:val="20"/>
        </w:rPr>
        <w:t xml:space="preserve"> </w:t>
      </w:r>
      <w:r w:rsidRPr="00FB2905">
        <w:rPr>
          <w:b/>
          <w:bCs/>
          <w:caps/>
        </w:rPr>
        <w:t>gegenüber der ... [</w:t>
      </w:r>
      <w:r w:rsidRPr="00FB2905">
        <w:rPr>
          <w:b/>
          <w:bCs/>
          <w:i/>
          <w:iCs/>
          <w:caps/>
        </w:rPr>
        <w:t>regelverantwortlicher Übertragungsnetzbetreiber</w:t>
      </w:r>
      <w:r w:rsidRPr="00FB2905">
        <w:rPr>
          <w:b/>
          <w:bCs/>
          <w:caps/>
        </w:rPr>
        <w:t>] für das Kalenderjahr 202</w:t>
      </w:r>
      <w:r w:rsidR="00A760AF">
        <w:rPr>
          <w:b/>
          <w:bCs/>
          <w:caps/>
        </w:rPr>
        <w:t>3</w:t>
      </w:r>
    </w:p>
    <w:p w14:paraId="52E4D3C1" w14:textId="1F521A79" w:rsidR="00FB2905" w:rsidRPr="00FB2905" w:rsidRDefault="003C491B" w:rsidP="00261FCC">
      <w:pPr>
        <w:keepNext/>
        <w:ind w:left="567" w:hanging="567"/>
      </w:pPr>
      <w:r>
        <w:rPr>
          <w:b/>
          <w:bCs/>
        </w:rPr>
        <w:t>A</w:t>
      </w:r>
      <w:r w:rsidR="00FB2905" w:rsidRPr="00FB2905">
        <w:rPr>
          <w:b/>
          <w:bCs/>
        </w:rPr>
        <w:t>.</w:t>
      </w:r>
      <w:r w:rsidR="00FB2905" w:rsidRPr="00FB2905">
        <w:rPr>
          <w:b/>
          <w:bCs/>
        </w:rPr>
        <w:tab/>
        <w:t xml:space="preserve">Maßgebende Grundsätze für die </w:t>
      </w:r>
      <w:r w:rsidR="00C24A83">
        <w:rPr>
          <w:b/>
          <w:bCs/>
        </w:rPr>
        <w:t xml:space="preserve">Aufstellung der </w:t>
      </w:r>
      <w:r w:rsidR="00FB2905" w:rsidRPr="00FB2905">
        <w:rPr>
          <w:b/>
          <w:bCs/>
        </w:rPr>
        <w:t>Abrechnung</w:t>
      </w:r>
    </w:p>
    <w:p w14:paraId="6D5164F8" w14:textId="24AD07D1" w:rsidR="00A86296" w:rsidRDefault="00FB2905" w:rsidP="00FB2905">
      <w:r w:rsidRPr="00FB2905">
        <w:t xml:space="preserve">Der Abrechnung </w:t>
      </w:r>
      <w:r w:rsidR="00A86296" w:rsidRPr="00691C08">
        <w:t xml:space="preserve">der umlagepflichtigen Netzentnahmen </w:t>
      </w:r>
      <w:r w:rsidR="00A86296">
        <w:t xml:space="preserve">[sowie der nachträglichen </w:t>
      </w:r>
      <w:r w:rsidR="00B05458" w:rsidRPr="00B05458">
        <w:t>Korrekturen von EEG-umlagepflichtigen Strommengen</w:t>
      </w:r>
      <w:r w:rsidR="00A86296">
        <w:t xml:space="preserve">] legen </w:t>
      </w:r>
      <w:r w:rsidRPr="00FB2905">
        <w:t>wir neben den Vorschriften des EnFG</w:t>
      </w:r>
    </w:p>
    <w:p w14:paraId="36F3D626" w14:textId="77777777" w:rsidR="008E736F" w:rsidRDefault="008E736F" w:rsidP="00261FCC">
      <w:pPr>
        <w:pStyle w:val="Aufzhlungszeichen"/>
        <w:numPr>
          <w:ilvl w:val="0"/>
          <w:numId w:val="39"/>
        </w:numPr>
        <w:ind w:left="426" w:hanging="426"/>
      </w:pPr>
      <w:r>
        <w:lastRenderedPageBreak/>
        <w:t>das Erneuerbare-Energien-Gesetz in der am 31.12.2022 geltenden Fassung („EEG 2021“)</w:t>
      </w:r>
    </w:p>
    <w:p w14:paraId="436B3543" w14:textId="77777777" w:rsidR="008E736F" w:rsidRDefault="008E736F" w:rsidP="00261FCC">
      <w:pPr>
        <w:pStyle w:val="Aufzhlungszeichen"/>
        <w:numPr>
          <w:ilvl w:val="0"/>
          <w:numId w:val="39"/>
        </w:numPr>
        <w:ind w:left="426" w:hanging="426"/>
      </w:pPr>
      <w:r>
        <w:t>das Kraft-Wärme-Kopplungsgesetz in der am 31.12.2022 geltenden Fassung („KWKG 2020“) sowie</w:t>
      </w:r>
    </w:p>
    <w:p w14:paraId="02E733CB" w14:textId="77777777" w:rsidR="008E736F" w:rsidRDefault="008E736F" w:rsidP="00261FCC">
      <w:pPr>
        <w:pStyle w:val="Aufzhlungszeichen"/>
        <w:numPr>
          <w:ilvl w:val="0"/>
          <w:numId w:val="39"/>
        </w:numPr>
        <w:ind w:left="426" w:hanging="426"/>
      </w:pPr>
      <w:r>
        <w:t>das Energiewirtschaftsgesetz in der am 31.12.2022 geltenden Fassung („EnWG 2022“)</w:t>
      </w:r>
    </w:p>
    <w:p w14:paraId="2F9C7D37" w14:textId="227CEDEB" w:rsidR="00FB2905" w:rsidRDefault="009621D0" w:rsidP="00FB2905">
      <w:r>
        <w:t>zugrunde. Daneben legen wir der Abrechnung</w:t>
      </w:r>
      <w:r w:rsidR="00FB2905" w:rsidRPr="00FB2905">
        <w:t xml:space="preserve"> den „Leitfaden zum Messen und Schätzen bei EEG-Umlagepflichten“ der Bundesnetzagentur vom 08.10.2020 („BNetzA-Leitfaden“) zugrunde. </w:t>
      </w:r>
    </w:p>
    <w:p w14:paraId="79C335DA" w14:textId="7FF06C91" w:rsidR="00EF4ECC" w:rsidRPr="00FB2905" w:rsidRDefault="00EF4ECC" w:rsidP="00FB2905">
      <w:r w:rsidRPr="00691C08">
        <w:t>[</w:t>
      </w:r>
      <w:r w:rsidRPr="00691C08">
        <w:rPr>
          <w:i/>
          <w:iCs/>
        </w:rPr>
        <w:t>Soweit sich das Unternehmen</w:t>
      </w:r>
      <w:r w:rsidR="00081F7D">
        <w:rPr>
          <w:i/>
          <w:iCs/>
        </w:rPr>
        <w:t xml:space="preserve"> </w:t>
      </w:r>
      <w:r w:rsidR="00081F7D" w:rsidRPr="00334A6D">
        <w:rPr>
          <w:i/>
        </w:rPr>
        <w:t>außerhalb der Übergangsreg</w:t>
      </w:r>
      <w:r w:rsidR="00081F7D">
        <w:rPr>
          <w:i/>
        </w:rPr>
        <w:t>e</w:t>
      </w:r>
      <w:r w:rsidR="00081F7D" w:rsidRPr="00334A6D">
        <w:rPr>
          <w:i/>
        </w:rPr>
        <w:t>lung des §</w:t>
      </w:r>
      <w:r w:rsidR="00081F7D">
        <w:rPr>
          <w:i/>
        </w:rPr>
        <w:t> </w:t>
      </w:r>
      <w:r w:rsidR="00081F7D" w:rsidRPr="00334A6D">
        <w:rPr>
          <w:i/>
        </w:rPr>
        <w:t>104 Abs.</w:t>
      </w:r>
      <w:r w:rsidR="00081F7D">
        <w:rPr>
          <w:i/>
        </w:rPr>
        <w:t> </w:t>
      </w:r>
      <w:r w:rsidR="00081F7D" w:rsidRPr="00334A6D">
        <w:rPr>
          <w:i/>
        </w:rPr>
        <w:t>10 EEG 20</w:t>
      </w:r>
      <w:r w:rsidR="00081F7D">
        <w:rPr>
          <w:i/>
        </w:rPr>
        <w:t>21</w:t>
      </w:r>
      <w:r w:rsidRPr="00691C08">
        <w:rPr>
          <w:i/>
          <w:iCs/>
        </w:rPr>
        <w:t xml:space="preserve"> im Rahmen dieser </w:t>
      </w:r>
      <w:r>
        <w:rPr>
          <w:i/>
          <w:iCs/>
        </w:rPr>
        <w:t>Abrechnung</w:t>
      </w:r>
      <w:r w:rsidRPr="00691C08">
        <w:rPr>
          <w:i/>
          <w:iCs/>
        </w:rPr>
        <w:t xml:space="preserve"> auf § 62b Abs. 2 Nr. 2 EEG 2021 beruft und sich dabei </w:t>
      </w:r>
      <w:r w:rsidRPr="00691C08">
        <w:rPr>
          <w:i/>
        </w:rPr>
        <w:t xml:space="preserve">für die Auslegung des Begriffs „wirtschaftlich nicht zumutbar“ auf das „Grundverständnis der Übertragungsnetzbetreiber zum Nachweis der Schätzbefugnis gemäß </w:t>
      </w:r>
      <w:r w:rsidR="00B93E1A">
        <w:rPr>
          <w:rFonts w:eastAsia="Arial Unicode MS" w:cs="Arial"/>
          <w:i/>
          <w:iCs/>
        </w:rPr>
        <w:t xml:space="preserve">§ 46 EnFG (bis 01.01.2023: </w:t>
      </w:r>
      <w:r w:rsidRPr="00691C08">
        <w:rPr>
          <w:i/>
        </w:rPr>
        <w:t>§ 62b EEG 2021</w:t>
      </w:r>
      <w:r w:rsidR="00B93E1A">
        <w:rPr>
          <w:i/>
        </w:rPr>
        <w:t>)</w:t>
      </w:r>
      <w:r w:rsidRPr="00691C08">
        <w:rPr>
          <w:i/>
        </w:rPr>
        <w:t>“</w:t>
      </w:r>
      <w:r w:rsidRPr="00691C08">
        <w:rPr>
          <w:i/>
          <w:vertAlign w:val="superscript"/>
        </w:rPr>
        <w:footnoteReference w:id="8"/>
      </w:r>
      <w:r w:rsidRPr="00691C08">
        <w:rPr>
          <w:i/>
        </w:rPr>
        <w:t xml:space="preserve"> gestützt hat, könnte bspw. wie folgt formuliert werden</w:t>
      </w:r>
      <w:r w:rsidRPr="00691C08">
        <w:t xml:space="preserve">: Die Frage, wann </w:t>
      </w:r>
      <w:r w:rsidRPr="00691C08">
        <w:rPr>
          <w:iCs/>
        </w:rPr>
        <w:t xml:space="preserve">eine Abrechnung am vorgelagerten Punkt nach § 62b Abs. 2 Nr. 1 EEG 2021 als wirtschaftlich nicht zumutbar zu behandeln ist, ist gesetzlich nicht geklärt. Daher ziehen wir zur Auslegung des § 62b Abs. 2 Nr. 2 EEG 2021 das </w:t>
      </w:r>
      <w:r w:rsidR="00B93E1A">
        <w:rPr>
          <w:iCs/>
        </w:rPr>
        <w:t>„</w:t>
      </w:r>
      <w:r w:rsidRPr="00691C08">
        <w:rPr>
          <w:iCs/>
        </w:rPr>
        <w:t>Grundverständnis der Übertragungsnetzbetreiber zum Nachweis der Schätzbefugnis gemäß § 46 EnFG (bis 01.01.2023: § 62b EEG 2021)</w:t>
      </w:r>
      <w:r w:rsidR="00B93E1A">
        <w:rPr>
          <w:iCs/>
        </w:rPr>
        <w:t>“</w:t>
      </w:r>
      <w:r w:rsidRPr="00691C08">
        <w:rPr>
          <w:iCs/>
        </w:rPr>
        <w:t xml:space="preserve"> vom </w:t>
      </w:r>
      <w:r>
        <w:rPr>
          <w:iCs/>
        </w:rPr>
        <w:t>29.03.2023</w:t>
      </w:r>
      <w:r w:rsidRPr="00691C08">
        <w:rPr>
          <w:iCs/>
        </w:rPr>
        <w:t xml:space="preserve"> heran.]</w:t>
      </w:r>
    </w:p>
    <w:p w14:paraId="3BD1FEBA" w14:textId="77777777" w:rsidR="00FB2905" w:rsidRPr="00FB2905" w:rsidRDefault="00FB2905" w:rsidP="00FB2905"/>
    <w:p w14:paraId="0225F85F" w14:textId="1334A6E4" w:rsidR="00FB2905" w:rsidRPr="00FB2905" w:rsidRDefault="003C491B" w:rsidP="00261FCC">
      <w:pPr>
        <w:keepNext/>
        <w:ind w:left="567" w:hanging="567"/>
      </w:pPr>
      <w:r>
        <w:rPr>
          <w:b/>
          <w:bCs/>
        </w:rPr>
        <w:t>B</w:t>
      </w:r>
      <w:r w:rsidR="00FB2905" w:rsidRPr="00FB2905">
        <w:rPr>
          <w:b/>
          <w:bCs/>
        </w:rPr>
        <w:t>.</w:t>
      </w:r>
      <w:r w:rsidR="00FB2905" w:rsidRPr="00FB2905">
        <w:rPr>
          <w:b/>
          <w:bCs/>
        </w:rPr>
        <w:tab/>
        <w:t xml:space="preserve">Umlagepflichtige </w:t>
      </w:r>
      <w:r w:rsidR="00362198">
        <w:rPr>
          <w:b/>
          <w:bCs/>
        </w:rPr>
        <w:t>Netzentnahmen i.S. des EnFG</w:t>
      </w:r>
    </w:p>
    <w:p w14:paraId="3E029EE2" w14:textId="77777777" w:rsidR="00574B33" w:rsidRPr="00A61B19" w:rsidRDefault="00574B33" w:rsidP="00574B33">
      <w:pPr>
        <w:keepNext/>
        <w:ind w:left="709" w:hanging="709"/>
        <w:rPr>
          <w:b/>
          <w:bCs/>
        </w:rPr>
      </w:pPr>
      <w:r w:rsidRPr="00A61B19">
        <w:rPr>
          <w:b/>
          <w:bCs/>
        </w:rPr>
        <w:t>1.</w:t>
      </w:r>
      <w:r w:rsidRPr="00A61B19">
        <w:rPr>
          <w:b/>
          <w:bCs/>
        </w:rPr>
        <w:tab/>
      </w:r>
      <w:r w:rsidRPr="00285F55">
        <w:rPr>
          <w:b/>
        </w:rPr>
        <w:t>Umlagepflichtige Netzentnahmen i</w:t>
      </w:r>
      <w:r>
        <w:rPr>
          <w:b/>
        </w:rPr>
        <w:t>m Kalenderjahr 2023</w:t>
      </w:r>
    </w:p>
    <w:p w14:paraId="76A2D479" w14:textId="19C34AC4" w:rsidR="009C09D0" w:rsidRPr="009C09D0" w:rsidRDefault="00FB2905" w:rsidP="009C09D0">
      <w:r w:rsidRPr="00FB2905">
        <w:t>Für das Kalenderjahr 202</w:t>
      </w:r>
      <w:r w:rsidR="00A760AF">
        <w:t>3</w:t>
      </w:r>
      <w:r w:rsidRPr="00FB2905">
        <w:t xml:space="preserve"> haben wir einen Antrag beim Bundesamt für Wirtschaft und Ausfuhrkontrolle (BAFA) auf Begrenzung der EEG-Umlage nach § 63 Nr. 1 </w:t>
      </w:r>
      <w:proofErr w:type="spellStart"/>
      <w:r w:rsidRPr="00FB2905">
        <w:t>i.V.m</w:t>
      </w:r>
      <w:proofErr w:type="spellEnd"/>
      <w:r w:rsidRPr="00FB2905">
        <w:t>. § 64 EEG 2021 für die im Folgenden genannten Abnahmestellen gestellt, für die das BAFA [</w:t>
      </w:r>
      <w:r w:rsidRPr="00FB2905">
        <w:rPr>
          <w:i/>
          <w:iCs/>
        </w:rPr>
        <w:t>sofern einschlägig</w:t>
      </w:r>
      <w:r w:rsidRPr="00FB2905">
        <w:t xml:space="preserve">: noch] keinen positiven Bescheid erteilt hat. </w:t>
      </w:r>
      <w:r w:rsidR="009C09D0" w:rsidRPr="009C09D0">
        <w:t>Gemäß de</w:t>
      </w:r>
      <w:r w:rsidR="00445B5E">
        <w:t>s</w:t>
      </w:r>
      <w:r w:rsidR="009C09D0" w:rsidRPr="009C09D0">
        <w:t xml:space="preserve"> Abwicklungshinweise</w:t>
      </w:r>
      <w:r w:rsidR="00445B5E">
        <w:t>s</w:t>
      </w:r>
      <w:r w:rsidR="009C09D0" w:rsidRPr="009C09D0">
        <w:t xml:space="preserve"> der Ü</w:t>
      </w:r>
      <w:r w:rsidR="009C09D0">
        <w:t xml:space="preserve">bertragungsnetzbetreiber </w:t>
      </w:r>
      <w:r w:rsidR="009C09D0" w:rsidRPr="009C09D0">
        <w:t xml:space="preserve">haben auch Unternehmen, die einen Antrag nach </w:t>
      </w:r>
      <w:r w:rsidR="009C09D0" w:rsidRPr="0042192E">
        <w:t xml:space="preserve">§ 63 Nr. 1 </w:t>
      </w:r>
      <w:proofErr w:type="spellStart"/>
      <w:r w:rsidR="009C09D0" w:rsidRPr="0042192E">
        <w:t>i.V.m</w:t>
      </w:r>
      <w:proofErr w:type="spellEnd"/>
      <w:r w:rsidR="009C09D0" w:rsidRPr="0042192E">
        <w:t xml:space="preserve">. § 64 EEG 2021 auf Begrenzung </w:t>
      </w:r>
      <w:r w:rsidR="009C09D0" w:rsidRPr="009C09D0">
        <w:t>der KWKG-Umlage und der Offshore-Netzumlage</w:t>
      </w:r>
      <w:r w:rsidR="009C09D0" w:rsidRPr="0042192E">
        <w:t xml:space="preserve"> beim BAFA gestellt</w:t>
      </w:r>
      <w:r w:rsidR="009C09D0" w:rsidRPr="009C09D0">
        <w:t xml:space="preserve"> haben und deren</w:t>
      </w:r>
      <w:r w:rsidR="009C09D0" w:rsidRPr="0042192E">
        <w:t xml:space="preserve"> Antrag entweder abgelehnt bzw. zurückgezogen oder bisher nicht beschieden</w:t>
      </w:r>
      <w:r w:rsidR="009C09D0" w:rsidRPr="009C09D0">
        <w:t xml:space="preserve"> wurde, dem regelverantwortlichen </w:t>
      </w:r>
      <w:r w:rsidR="003B51E2" w:rsidRPr="009C09D0">
        <w:t>Ü</w:t>
      </w:r>
      <w:r w:rsidR="003B51E2">
        <w:t xml:space="preserve">bertragungsnetzbetreiber </w:t>
      </w:r>
      <w:r w:rsidR="009C09D0" w:rsidRPr="009C09D0">
        <w:t>in analoger Anwendung des § 67 Abs. 1 EnFG eine Abrechnung der umlagepflichtigen Netzentnahmen für das Kalenderjahr 2023 vorzulegen</w:t>
      </w:r>
      <w:r w:rsidR="009C09D0" w:rsidRPr="0042192E">
        <w:t>.</w:t>
      </w:r>
      <w:r w:rsidR="009C09D0" w:rsidRPr="009C09D0">
        <w:rPr>
          <w:vertAlign w:val="superscript"/>
        </w:rPr>
        <w:footnoteReference w:id="9"/>
      </w:r>
      <w:r w:rsidR="005A06D7">
        <w:t xml:space="preserve"> </w:t>
      </w:r>
    </w:p>
    <w:p w14:paraId="05B5FCFA" w14:textId="1D11AADB" w:rsidR="00FB2905" w:rsidRDefault="00FB2905" w:rsidP="00FB2905">
      <w:r w:rsidRPr="00FB2905">
        <w:t xml:space="preserve">Zur Erfüllung </w:t>
      </w:r>
      <w:r w:rsidR="008B2914">
        <w:t>diese</w:t>
      </w:r>
      <w:r w:rsidR="00D55E7A">
        <w:t>s Abwicklungshinweises</w:t>
      </w:r>
      <w:r w:rsidRPr="00FB2905">
        <w:t xml:space="preserve"> </w:t>
      </w:r>
      <w:r w:rsidR="00BA4CEA">
        <w:t>teilen wir hiermit</w:t>
      </w:r>
      <w:r w:rsidRPr="00FB2905">
        <w:t xml:space="preserve"> der … [</w:t>
      </w:r>
      <w:r w:rsidRPr="00FB2905">
        <w:rPr>
          <w:i/>
          <w:iCs/>
        </w:rPr>
        <w:t>regelverantwortlicher Übertragungsnetzbetreiber</w:t>
      </w:r>
      <w:r w:rsidRPr="00FB2905">
        <w:t xml:space="preserve">] die </w:t>
      </w:r>
      <w:r w:rsidR="00DE1DF6" w:rsidRPr="00DE1DF6">
        <w:t xml:space="preserve">Netzentnahmen zum Selbstverbrauch sowie zum Verbrauch </w:t>
      </w:r>
      <w:r w:rsidR="00DE1DF6" w:rsidRPr="00DE1DF6">
        <w:lastRenderedPageBreak/>
        <w:t xml:space="preserve">durch Dritte </w:t>
      </w:r>
      <w:r w:rsidRPr="00FB2905">
        <w:t>im Kalenderjahr 202</w:t>
      </w:r>
      <w:r w:rsidR="00A760AF">
        <w:t>3</w:t>
      </w:r>
      <w:r w:rsidRPr="00FB2905">
        <w:t xml:space="preserve"> an </w:t>
      </w:r>
      <w:r w:rsidR="00D0610B">
        <w:t>unseren im Folgenden genannten</w:t>
      </w:r>
      <w:r w:rsidRPr="00FB2905">
        <w:t xml:space="preserve"> Abnahmestellen</w:t>
      </w:r>
      <w:r w:rsidRPr="00FB2905">
        <w:rPr>
          <w:vertAlign w:val="superscript"/>
        </w:rPr>
        <w:footnoteReference w:id="10"/>
      </w:r>
      <w:r w:rsidRPr="00FB2905">
        <w:t xml:space="preserve"> mit, die – vor Berücksichtigung des </w:t>
      </w:r>
      <w:r w:rsidR="00633569">
        <w:t xml:space="preserve">§ 67 Abs. 1 EnFG </w:t>
      </w:r>
      <w:proofErr w:type="spellStart"/>
      <w:r w:rsidR="00633569">
        <w:t>i.V.m</w:t>
      </w:r>
      <w:proofErr w:type="spellEnd"/>
      <w:r w:rsidR="00633569">
        <w:t xml:space="preserve">. </w:t>
      </w:r>
      <w:r w:rsidRPr="00FB2905">
        <w:t xml:space="preserve">§ 27b KWKG 2020 und </w:t>
      </w:r>
      <w:r w:rsidR="00802C31">
        <w:t xml:space="preserve">§ 67 Abs. 1 EnFG </w:t>
      </w:r>
      <w:proofErr w:type="spellStart"/>
      <w:r w:rsidR="00802C31">
        <w:t>i.V.m</w:t>
      </w:r>
      <w:proofErr w:type="spellEnd"/>
      <w:r w:rsidR="00802C31">
        <w:t xml:space="preserve">. </w:t>
      </w:r>
      <w:r w:rsidRPr="00FB2905">
        <w:t>§ 17f Abs. 5 Satz 2 EnWG</w:t>
      </w:r>
      <w:r w:rsidR="006116CE">
        <w:t xml:space="preserve"> 2022</w:t>
      </w:r>
      <w:r w:rsidRPr="00FB2905">
        <w:t xml:space="preserve"> </w:t>
      </w:r>
      <w:r w:rsidR="00802C31">
        <w:t>und</w:t>
      </w:r>
      <w:r w:rsidRPr="00FB2905">
        <w:t xml:space="preserve"> § 27b KWKG 2020 – den folgenden </w:t>
      </w:r>
      <w:r w:rsidR="00802C31">
        <w:t>Netzumlage</w:t>
      </w:r>
      <w:r w:rsidRPr="00FB2905">
        <w:t>kategorien zuzuordnen sind</w:t>
      </w:r>
      <w:r w:rsidR="00F8411B">
        <w:t>.</w:t>
      </w:r>
    </w:p>
    <w:p w14:paraId="347D47C7" w14:textId="7DD53A5E" w:rsidR="00F8411B" w:rsidRDefault="00540F55" w:rsidP="00FB2905">
      <w:r w:rsidRPr="00FB2905">
        <w:t xml:space="preserve">Antrag beim Bundesamt für Wirtschaft und Ausfuhrkontrolle (BAFA) auf Begrenzung der EEG-Umlage nach § 63 Nr. 1 </w:t>
      </w:r>
      <w:proofErr w:type="spellStart"/>
      <w:r w:rsidRPr="00FB2905">
        <w:t>i.V.m</w:t>
      </w:r>
      <w:proofErr w:type="spellEnd"/>
      <w:r w:rsidRPr="00FB2905">
        <w:t>. § 64 EEG 2021 für die im Folgenden genannten Abnahmestellen gestellt, für die das BAFA [</w:t>
      </w:r>
      <w:r w:rsidRPr="00FB2905">
        <w:rPr>
          <w:i/>
          <w:iCs/>
        </w:rPr>
        <w:t>sofern einschlägig</w:t>
      </w:r>
      <w:r w:rsidRPr="00FB2905">
        <w:t>: noch] keinen positiven Bescheid erteilt hat</w:t>
      </w:r>
    </w:p>
    <w:p w14:paraId="0EB508EE" w14:textId="2C34D747" w:rsidR="00F8411B" w:rsidRPr="00A61B19" w:rsidRDefault="00F8411B" w:rsidP="00F8411B">
      <w:pPr>
        <w:keepNext/>
        <w:ind w:left="709" w:hanging="709"/>
        <w:rPr>
          <w:b/>
          <w:bCs/>
        </w:rPr>
      </w:pPr>
      <w:r w:rsidRPr="00A61B19">
        <w:rPr>
          <w:b/>
          <w:bCs/>
        </w:rPr>
        <w:t>1.</w:t>
      </w:r>
      <w:r>
        <w:rPr>
          <w:b/>
          <w:bCs/>
        </w:rPr>
        <w:t>1.</w:t>
      </w:r>
      <w:r w:rsidRPr="00A61B19">
        <w:rPr>
          <w:b/>
          <w:bCs/>
        </w:rPr>
        <w:tab/>
        <w:t xml:space="preserve">Abnahmestellen, </w:t>
      </w:r>
      <w:r w:rsidR="00540F55">
        <w:rPr>
          <w:b/>
          <w:bCs/>
        </w:rPr>
        <w:t>für</w:t>
      </w:r>
      <w:r w:rsidR="00B502C7">
        <w:rPr>
          <w:b/>
          <w:bCs/>
        </w:rPr>
        <w:t xml:space="preserve"> </w:t>
      </w:r>
      <w:r w:rsidRPr="00A61B19">
        <w:rPr>
          <w:b/>
          <w:bCs/>
        </w:rPr>
        <w:t xml:space="preserve">die </w:t>
      </w:r>
      <w:r w:rsidR="00B502C7">
        <w:rPr>
          <w:b/>
          <w:bCs/>
        </w:rPr>
        <w:t xml:space="preserve">ein Antrag auf Begrenzung </w:t>
      </w:r>
      <w:r w:rsidRPr="00A61B19">
        <w:rPr>
          <w:b/>
          <w:bCs/>
        </w:rPr>
        <w:t xml:space="preserve">nach § 63 Nr. 1 </w:t>
      </w:r>
      <w:proofErr w:type="spellStart"/>
      <w:r w:rsidRPr="00A61B19">
        <w:rPr>
          <w:b/>
          <w:bCs/>
        </w:rPr>
        <w:t>i.V.m</w:t>
      </w:r>
      <w:proofErr w:type="spellEnd"/>
      <w:r w:rsidRPr="00A61B19">
        <w:rPr>
          <w:b/>
          <w:bCs/>
        </w:rPr>
        <w:t xml:space="preserve">. § 64 EEG 2021 </w:t>
      </w:r>
      <w:r w:rsidR="001E1A8B" w:rsidRPr="00767BA8">
        <w:rPr>
          <w:b/>
          <w:bCs/>
        </w:rPr>
        <w:t>gestellt wurde</w:t>
      </w:r>
      <w:r w:rsidR="00767BA8" w:rsidRPr="00767BA8">
        <w:rPr>
          <w:b/>
          <w:bCs/>
        </w:rPr>
        <w:t>, welcher [</w:t>
      </w:r>
      <w:r w:rsidR="00767BA8" w:rsidRPr="00767BA8">
        <w:rPr>
          <w:b/>
          <w:bCs/>
          <w:i/>
          <w:iCs/>
        </w:rPr>
        <w:t>sofern einschlägig</w:t>
      </w:r>
      <w:r w:rsidR="00767BA8" w:rsidRPr="00767BA8">
        <w:rPr>
          <w:b/>
          <w:bCs/>
        </w:rPr>
        <w:t xml:space="preserve">: noch] </w:t>
      </w:r>
      <w:r w:rsidR="00767BA8">
        <w:rPr>
          <w:b/>
          <w:bCs/>
        </w:rPr>
        <w:t xml:space="preserve">nicht </w:t>
      </w:r>
      <w:r w:rsidR="00767BA8" w:rsidRPr="00767BA8">
        <w:rPr>
          <w:b/>
          <w:bCs/>
        </w:rPr>
        <w:t>positiv</w:t>
      </w:r>
      <w:r w:rsidRPr="00767BA8">
        <w:rPr>
          <w:b/>
          <w:bCs/>
        </w:rPr>
        <w:t xml:space="preserve"> </w:t>
      </w:r>
      <w:r w:rsidR="00767BA8">
        <w:rPr>
          <w:b/>
          <w:bCs/>
        </w:rPr>
        <w:t>beschieden wurde</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701"/>
        <w:gridCol w:w="3827"/>
        <w:gridCol w:w="2127"/>
        <w:gridCol w:w="2399"/>
      </w:tblGrid>
      <w:tr w:rsidR="00FB2905" w:rsidRPr="00242E13" w14:paraId="5038F394" w14:textId="77777777">
        <w:trPr>
          <w:tblHeader/>
        </w:trPr>
        <w:tc>
          <w:tcPr>
            <w:tcW w:w="701" w:type="dxa"/>
            <w:tcBorders>
              <w:top w:val="outset" w:sz="6" w:space="0" w:color="auto"/>
              <w:left w:val="outset" w:sz="6" w:space="0" w:color="auto"/>
              <w:bottom w:val="outset" w:sz="6" w:space="0" w:color="auto"/>
              <w:right w:val="outset" w:sz="6" w:space="0" w:color="auto"/>
            </w:tcBorders>
            <w:vAlign w:val="bottom"/>
            <w:hideMark/>
          </w:tcPr>
          <w:p w14:paraId="31B6B999" w14:textId="77777777" w:rsidR="00FB2905" w:rsidRPr="00242E13" w:rsidRDefault="00FB2905" w:rsidP="00242E13">
            <w:pPr>
              <w:spacing w:after="0" w:line="240" w:lineRule="atLeast"/>
              <w:rPr>
                <w:bCs/>
                <w:sz w:val="20"/>
              </w:rPr>
            </w:pPr>
            <w:r w:rsidRPr="00242E13">
              <w:rPr>
                <w:b/>
                <w:sz w:val="20"/>
              </w:rPr>
              <w:t>Lfd. Nr.</w:t>
            </w:r>
          </w:p>
        </w:tc>
        <w:tc>
          <w:tcPr>
            <w:tcW w:w="3827" w:type="dxa"/>
            <w:tcBorders>
              <w:top w:val="outset" w:sz="6" w:space="0" w:color="auto"/>
              <w:left w:val="outset" w:sz="6" w:space="0" w:color="auto"/>
              <w:bottom w:val="outset" w:sz="6" w:space="0" w:color="auto"/>
              <w:right w:val="outset" w:sz="6" w:space="0" w:color="auto"/>
            </w:tcBorders>
            <w:vAlign w:val="bottom"/>
            <w:hideMark/>
          </w:tcPr>
          <w:p w14:paraId="49FAE496" w14:textId="77777777" w:rsidR="00FB2905" w:rsidRPr="00242E13" w:rsidRDefault="00FB2905" w:rsidP="00242E13">
            <w:pPr>
              <w:spacing w:after="0" w:line="240" w:lineRule="atLeast"/>
              <w:rPr>
                <w:bCs/>
                <w:sz w:val="20"/>
              </w:rPr>
            </w:pPr>
            <w:r w:rsidRPr="00242E13">
              <w:rPr>
                <w:b/>
                <w:sz w:val="20"/>
              </w:rPr>
              <w:t>Abnahmestelle lt. Antrag beim BAFA</w:t>
            </w:r>
          </w:p>
        </w:tc>
        <w:tc>
          <w:tcPr>
            <w:tcW w:w="2127" w:type="dxa"/>
            <w:tcBorders>
              <w:top w:val="outset" w:sz="6" w:space="0" w:color="auto"/>
              <w:left w:val="outset" w:sz="6" w:space="0" w:color="auto"/>
              <w:bottom w:val="outset" w:sz="6" w:space="0" w:color="auto"/>
              <w:right w:val="outset" w:sz="6" w:space="0" w:color="auto"/>
            </w:tcBorders>
            <w:vAlign w:val="bottom"/>
            <w:hideMark/>
          </w:tcPr>
          <w:p w14:paraId="39201A0F" w14:textId="0ED7CB60" w:rsidR="00FB2905" w:rsidRPr="00242E13" w:rsidRDefault="008C656C" w:rsidP="00242E13">
            <w:pPr>
              <w:spacing w:after="0" w:line="240" w:lineRule="atLeast"/>
              <w:jc w:val="center"/>
              <w:rPr>
                <w:bCs/>
                <w:sz w:val="20"/>
              </w:rPr>
            </w:pPr>
            <w:r w:rsidRPr="008C656C">
              <w:rPr>
                <w:b/>
                <w:sz w:val="20"/>
              </w:rPr>
              <w:t>Netzumlage</w:t>
            </w:r>
            <w:r w:rsidR="00057C1A">
              <w:rPr>
                <w:b/>
                <w:sz w:val="20"/>
              </w:rPr>
              <w:t>-</w:t>
            </w:r>
            <w:r w:rsidR="00057C1A">
              <w:rPr>
                <w:b/>
                <w:sz w:val="20"/>
              </w:rPr>
              <w:br/>
            </w:r>
            <w:proofErr w:type="spellStart"/>
            <w:r w:rsidR="00FB2905" w:rsidRPr="00242E13">
              <w:rPr>
                <w:b/>
                <w:sz w:val="20"/>
              </w:rPr>
              <w:t>kategorie</w:t>
            </w:r>
            <w:r w:rsidR="00FB2905" w:rsidRPr="00242E13">
              <w:rPr>
                <w:b/>
                <w:sz w:val="20"/>
                <w:vertAlign w:val="superscript"/>
              </w:rPr>
              <w:t>a</w:t>
            </w:r>
            <w:proofErr w:type="spellEnd"/>
            <w:r w:rsidR="00FB2905" w:rsidRPr="00242E13">
              <w:rPr>
                <w:b/>
                <w:sz w:val="20"/>
                <w:vertAlign w:val="superscript"/>
              </w:rPr>
              <w:t>)</w:t>
            </w:r>
          </w:p>
        </w:tc>
        <w:tc>
          <w:tcPr>
            <w:tcW w:w="2399" w:type="dxa"/>
            <w:tcBorders>
              <w:top w:val="outset" w:sz="6" w:space="0" w:color="auto"/>
              <w:left w:val="outset" w:sz="6" w:space="0" w:color="auto"/>
              <w:bottom w:val="outset" w:sz="6" w:space="0" w:color="auto"/>
              <w:right w:val="outset" w:sz="6" w:space="0" w:color="auto"/>
            </w:tcBorders>
            <w:vAlign w:val="bottom"/>
            <w:hideMark/>
          </w:tcPr>
          <w:p w14:paraId="1F947F3A" w14:textId="5B377031" w:rsidR="00FB2905" w:rsidRPr="00242E13" w:rsidRDefault="00FB2905" w:rsidP="00242E13">
            <w:pPr>
              <w:spacing w:after="0" w:line="240" w:lineRule="atLeast"/>
              <w:jc w:val="center"/>
              <w:rPr>
                <w:bCs/>
                <w:sz w:val="20"/>
              </w:rPr>
            </w:pPr>
            <w:r w:rsidRPr="00242E13">
              <w:rPr>
                <w:b/>
                <w:sz w:val="20"/>
              </w:rPr>
              <w:t>Netz</w:t>
            </w:r>
            <w:r w:rsidR="008C656C">
              <w:rPr>
                <w:b/>
                <w:sz w:val="20"/>
              </w:rPr>
              <w:t>entnahme zum Selbstverbrauch</w:t>
            </w:r>
          </w:p>
          <w:p w14:paraId="1EE19C61" w14:textId="77777777" w:rsidR="00FB2905" w:rsidRPr="00242E13" w:rsidRDefault="00FB2905" w:rsidP="00242E13">
            <w:pPr>
              <w:spacing w:after="0" w:line="240" w:lineRule="atLeast"/>
              <w:jc w:val="center"/>
              <w:rPr>
                <w:bCs/>
                <w:sz w:val="20"/>
              </w:rPr>
            </w:pPr>
            <w:r w:rsidRPr="00242E13">
              <w:rPr>
                <w:b/>
                <w:sz w:val="20"/>
              </w:rPr>
              <w:t>[kWh]</w:t>
            </w:r>
          </w:p>
        </w:tc>
      </w:tr>
      <w:tr w:rsidR="00FB2905" w:rsidRPr="00242E13" w14:paraId="12428FBB" w14:textId="77777777">
        <w:tc>
          <w:tcPr>
            <w:tcW w:w="701" w:type="dxa"/>
            <w:tcBorders>
              <w:top w:val="outset" w:sz="6" w:space="0" w:color="auto"/>
              <w:left w:val="outset" w:sz="6" w:space="0" w:color="auto"/>
              <w:bottom w:val="outset" w:sz="6" w:space="0" w:color="auto"/>
              <w:right w:val="outset" w:sz="6" w:space="0" w:color="auto"/>
            </w:tcBorders>
            <w:hideMark/>
          </w:tcPr>
          <w:p w14:paraId="33E55367" w14:textId="77777777" w:rsidR="00FB2905" w:rsidRPr="00242E13" w:rsidRDefault="00FB2905" w:rsidP="00242E13">
            <w:pPr>
              <w:spacing w:after="0" w:line="240" w:lineRule="atLeast"/>
              <w:rPr>
                <w:bCs/>
                <w:sz w:val="20"/>
              </w:rPr>
            </w:pPr>
            <w:r w:rsidRPr="00242E13">
              <w:rPr>
                <w:b/>
                <w:sz w:val="20"/>
              </w:rPr>
              <w:t>1.</w:t>
            </w:r>
          </w:p>
        </w:tc>
        <w:tc>
          <w:tcPr>
            <w:tcW w:w="3827" w:type="dxa"/>
            <w:tcBorders>
              <w:top w:val="outset" w:sz="6" w:space="0" w:color="auto"/>
              <w:left w:val="outset" w:sz="6" w:space="0" w:color="auto"/>
              <w:bottom w:val="outset" w:sz="6" w:space="0" w:color="auto"/>
              <w:right w:val="outset" w:sz="6" w:space="0" w:color="auto"/>
            </w:tcBorders>
            <w:hideMark/>
          </w:tcPr>
          <w:p w14:paraId="7FBD59B3" w14:textId="77777777" w:rsidR="00FB2905" w:rsidRPr="00242E13" w:rsidRDefault="00FB2905" w:rsidP="00242E13">
            <w:pPr>
              <w:spacing w:after="0" w:line="240" w:lineRule="atLeast"/>
              <w:rPr>
                <w:bCs/>
                <w:sz w:val="20"/>
              </w:rPr>
            </w:pPr>
            <w:r w:rsidRPr="00242E13">
              <w:rPr>
                <w:bCs/>
                <w:sz w:val="20"/>
              </w:rPr>
              <w:t> </w:t>
            </w:r>
          </w:p>
        </w:tc>
        <w:tc>
          <w:tcPr>
            <w:tcW w:w="2127" w:type="dxa"/>
            <w:tcBorders>
              <w:top w:val="outset" w:sz="6" w:space="0" w:color="auto"/>
              <w:left w:val="outset" w:sz="6" w:space="0" w:color="auto"/>
              <w:bottom w:val="outset" w:sz="6" w:space="0" w:color="auto"/>
              <w:right w:val="outset" w:sz="6" w:space="0" w:color="auto"/>
            </w:tcBorders>
            <w:hideMark/>
          </w:tcPr>
          <w:p w14:paraId="1E272C94" w14:textId="77777777" w:rsidR="00FB2905" w:rsidRPr="00242E13" w:rsidRDefault="00FB2905" w:rsidP="00242E13">
            <w:pPr>
              <w:spacing w:after="0" w:line="240" w:lineRule="atLeast"/>
              <w:rPr>
                <w:bCs/>
                <w:sz w:val="20"/>
              </w:rPr>
            </w:pPr>
            <w:r w:rsidRPr="00242E13">
              <w:rPr>
                <w:bCs/>
                <w:sz w:val="20"/>
              </w:rPr>
              <w:t> </w:t>
            </w:r>
          </w:p>
        </w:tc>
        <w:tc>
          <w:tcPr>
            <w:tcW w:w="2399" w:type="dxa"/>
            <w:tcBorders>
              <w:top w:val="outset" w:sz="6" w:space="0" w:color="auto"/>
              <w:left w:val="outset" w:sz="6" w:space="0" w:color="auto"/>
              <w:bottom w:val="outset" w:sz="6" w:space="0" w:color="auto"/>
              <w:right w:val="outset" w:sz="6" w:space="0" w:color="auto"/>
            </w:tcBorders>
            <w:hideMark/>
          </w:tcPr>
          <w:p w14:paraId="5FE5E9AE" w14:textId="77777777" w:rsidR="00FB2905" w:rsidRPr="00242E13" w:rsidRDefault="00FB2905" w:rsidP="00242E13">
            <w:pPr>
              <w:spacing w:after="0" w:line="240" w:lineRule="atLeast"/>
              <w:rPr>
                <w:bCs/>
                <w:sz w:val="20"/>
              </w:rPr>
            </w:pPr>
            <w:r w:rsidRPr="00242E13">
              <w:rPr>
                <w:bCs/>
                <w:sz w:val="20"/>
              </w:rPr>
              <w:t> </w:t>
            </w:r>
          </w:p>
        </w:tc>
      </w:tr>
      <w:tr w:rsidR="00FB2905" w:rsidRPr="00242E13" w14:paraId="75B29CF0" w14:textId="77777777">
        <w:tc>
          <w:tcPr>
            <w:tcW w:w="701" w:type="dxa"/>
            <w:tcBorders>
              <w:top w:val="outset" w:sz="6" w:space="0" w:color="auto"/>
              <w:left w:val="outset" w:sz="6" w:space="0" w:color="auto"/>
              <w:bottom w:val="outset" w:sz="6" w:space="0" w:color="auto"/>
              <w:right w:val="outset" w:sz="6" w:space="0" w:color="auto"/>
            </w:tcBorders>
            <w:hideMark/>
          </w:tcPr>
          <w:p w14:paraId="1E90B268" w14:textId="77777777" w:rsidR="00FB2905" w:rsidRPr="00242E13" w:rsidRDefault="00FB2905" w:rsidP="00242E13">
            <w:pPr>
              <w:spacing w:after="0" w:line="240" w:lineRule="atLeast"/>
              <w:rPr>
                <w:bCs/>
                <w:sz w:val="20"/>
              </w:rPr>
            </w:pPr>
            <w:r w:rsidRPr="00242E13">
              <w:rPr>
                <w:b/>
                <w:sz w:val="20"/>
              </w:rPr>
              <w:t>2.</w:t>
            </w:r>
          </w:p>
        </w:tc>
        <w:tc>
          <w:tcPr>
            <w:tcW w:w="3827" w:type="dxa"/>
            <w:tcBorders>
              <w:top w:val="outset" w:sz="6" w:space="0" w:color="auto"/>
              <w:left w:val="outset" w:sz="6" w:space="0" w:color="auto"/>
              <w:bottom w:val="outset" w:sz="6" w:space="0" w:color="auto"/>
              <w:right w:val="outset" w:sz="6" w:space="0" w:color="auto"/>
            </w:tcBorders>
            <w:hideMark/>
          </w:tcPr>
          <w:p w14:paraId="3018FF79" w14:textId="77777777" w:rsidR="00FB2905" w:rsidRPr="00242E13" w:rsidRDefault="00FB2905" w:rsidP="00242E13">
            <w:pPr>
              <w:spacing w:after="0" w:line="240" w:lineRule="atLeast"/>
              <w:rPr>
                <w:bCs/>
                <w:sz w:val="20"/>
              </w:rPr>
            </w:pPr>
            <w:r w:rsidRPr="00242E13">
              <w:rPr>
                <w:bCs/>
                <w:sz w:val="20"/>
              </w:rPr>
              <w:t> </w:t>
            </w:r>
          </w:p>
        </w:tc>
        <w:tc>
          <w:tcPr>
            <w:tcW w:w="2127" w:type="dxa"/>
            <w:tcBorders>
              <w:top w:val="outset" w:sz="6" w:space="0" w:color="auto"/>
              <w:left w:val="outset" w:sz="6" w:space="0" w:color="auto"/>
              <w:bottom w:val="outset" w:sz="6" w:space="0" w:color="auto"/>
              <w:right w:val="outset" w:sz="6" w:space="0" w:color="auto"/>
            </w:tcBorders>
            <w:hideMark/>
          </w:tcPr>
          <w:p w14:paraId="4A0D8791" w14:textId="77777777" w:rsidR="00FB2905" w:rsidRPr="00242E13" w:rsidRDefault="00FB2905" w:rsidP="00242E13">
            <w:pPr>
              <w:spacing w:after="0" w:line="240" w:lineRule="atLeast"/>
              <w:rPr>
                <w:bCs/>
                <w:sz w:val="20"/>
              </w:rPr>
            </w:pPr>
            <w:r w:rsidRPr="00242E13">
              <w:rPr>
                <w:bCs/>
                <w:sz w:val="20"/>
              </w:rPr>
              <w:t> </w:t>
            </w:r>
          </w:p>
        </w:tc>
        <w:tc>
          <w:tcPr>
            <w:tcW w:w="2399" w:type="dxa"/>
            <w:tcBorders>
              <w:top w:val="outset" w:sz="6" w:space="0" w:color="auto"/>
              <w:left w:val="outset" w:sz="6" w:space="0" w:color="auto"/>
              <w:bottom w:val="outset" w:sz="6" w:space="0" w:color="auto"/>
              <w:right w:val="outset" w:sz="6" w:space="0" w:color="auto"/>
            </w:tcBorders>
            <w:hideMark/>
          </w:tcPr>
          <w:p w14:paraId="0416B1E0" w14:textId="77777777" w:rsidR="00FB2905" w:rsidRPr="00242E13" w:rsidRDefault="00FB2905" w:rsidP="00242E13">
            <w:pPr>
              <w:spacing w:after="0" w:line="240" w:lineRule="atLeast"/>
              <w:rPr>
                <w:bCs/>
                <w:sz w:val="20"/>
              </w:rPr>
            </w:pPr>
            <w:r w:rsidRPr="00242E13">
              <w:rPr>
                <w:bCs/>
                <w:sz w:val="20"/>
              </w:rPr>
              <w:t> </w:t>
            </w:r>
          </w:p>
        </w:tc>
      </w:tr>
      <w:tr w:rsidR="00FB2905" w:rsidRPr="00242E13" w14:paraId="54AC6275" w14:textId="77777777">
        <w:tc>
          <w:tcPr>
            <w:tcW w:w="701" w:type="dxa"/>
            <w:tcBorders>
              <w:top w:val="outset" w:sz="6" w:space="0" w:color="auto"/>
              <w:left w:val="outset" w:sz="6" w:space="0" w:color="auto"/>
              <w:bottom w:val="outset" w:sz="6" w:space="0" w:color="auto"/>
              <w:right w:val="outset" w:sz="6" w:space="0" w:color="auto"/>
            </w:tcBorders>
            <w:hideMark/>
          </w:tcPr>
          <w:p w14:paraId="603B96BA" w14:textId="77777777" w:rsidR="00FB2905" w:rsidRPr="00242E13" w:rsidRDefault="00FB2905" w:rsidP="00242E13">
            <w:pPr>
              <w:spacing w:after="0" w:line="240" w:lineRule="atLeast"/>
              <w:rPr>
                <w:bCs/>
                <w:sz w:val="20"/>
              </w:rPr>
            </w:pPr>
            <w:r w:rsidRPr="00242E13">
              <w:rPr>
                <w:b/>
                <w:sz w:val="20"/>
              </w:rPr>
              <w:t>…</w:t>
            </w:r>
          </w:p>
        </w:tc>
        <w:tc>
          <w:tcPr>
            <w:tcW w:w="3827" w:type="dxa"/>
            <w:tcBorders>
              <w:top w:val="outset" w:sz="6" w:space="0" w:color="auto"/>
              <w:left w:val="outset" w:sz="6" w:space="0" w:color="auto"/>
              <w:bottom w:val="outset" w:sz="6" w:space="0" w:color="auto"/>
              <w:right w:val="outset" w:sz="6" w:space="0" w:color="auto"/>
            </w:tcBorders>
            <w:hideMark/>
          </w:tcPr>
          <w:p w14:paraId="69123B01" w14:textId="77777777" w:rsidR="00FB2905" w:rsidRPr="00242E13" w:rsidRDefault="00FB2905" w:rsidP="00242E13">
            <w:pPr>
              <w:spacing w:after="0" w:line="240" w:lineRule="atLeast"/>
              <w:rPr>
                <w:bCs/>
                <w:sz w:val="20"/>
              </w:rPr>
            </w:pPr>
            <w:r w:rsidRPr="00242E13">
              <w:rPr>
                <w:bCs/>
                <w:sz w:val="20"/>
              </w:rPr>
              <w:t> </w:t>
            </w:r>
          </w:p>
        </w:tc>
        <w:tc>
          <w:tcPr>
            <w:tcW w:w="2127" w:type="dxa"/>
            <w:tcBorders>
              <w:top w:val="outset" w:sz="6" w:space="0" w:color="auto"/>
              <w:left w:val="outset" w:sz="6" w:space="0" w:color="auto"/>
              <w:bottom w:val="outset" w:sz="6" w:space="0" w:color="auto"/>
              <w:right w:val="outset" w:sz="6" w:space="0" w:color="auto"/>
            </w:tcBorders>
            <w:hideMark/>
          </w:tcPr>
          <w:p w14:paraId="7B6E829B" w14:textId="77777777" w:rsidR="00FB2905" w:rsidRPr="00242E13" w:rsidRDefault="00FB2905" w:rsidP="00242E13">
            <w:pPr>
              <w:spacing w:after="0" w:line="240" w:lineRule="atLeast"/>
              <w:rPr>
                <w:bCs/>
                <w:sz w:val="20"/>
              </w:rPr>
            </w:pPr>
            <w:r w:rsidRPr="00242E13">
              <w:rPr>
                <w:bCs/>
                <w:sz w:val="20"/>
              </w:rPr>
              <w:t> </w:t>
            </w:r>
          </w:p>
        </w:tc>
        <w:tc>
          <w:tcPr>
            <w:tcW w:w="2399" w:type="dxa"/>
            <w:tcBorders>
              <w:top w:val="outset" w:sz="6" w:space="0" w:color="auto"/>
              <w:left w:val="outset" w:sz="6" w:space="0" w:color="auto"/>
              <w:bottom w:val="outset" w:sz="6" w:space="0" w:color="auto"/>
              <w:right w:val="outset" w:sz="6" w:space="0" w:color="auto"/>
            </w:tcBorders>
            <w:hideMark/>
          </w:tcPr>
          <w:p w14:paraId="59956E11" w14:textId="77777777" w:rsidR="00FB2905" w:rsidRPr="00242E13" w:rsidRDefault="00FB2905" w:rsidP="00242E13">
            <w:pPr>
              <w:spacing w:after="0" w:line="240" w:lineRule="atLeast"/>
              <w:rPr>
                <w:bCs/>
                <w:sz w:val="20"/>
              </w:rPr>
            </w:pPr>
            <w:r w:rsidRPr="00242E13">
              <w:rPr>
                <w:bCs/>
                <w:sz w:val="20"/>
              </w:rPr>
              <w:t> </w:t>
            </w:r>
          </w:p>
        </w:tc>
      </w:tr>
      <w:tr w:rsidR="00FB2905" w:rsidRPr="00242E13" w14:paraId="369C4392" w14:textId="77777777">
        <w:tc>
          <w:tcPr>
            <w:tcW w:w="701" w:type="dxa"/>
            <w:tcBorders>
              <w:top w:val="outset" w:sz="6" w:space="0" w:color="auto"/>
              <w:left w:val="nil"/>
              <w:bottom w:val="nil"/>
              <w:right w:val="nil"/>
            </w:tcBorders>
            <w:hideMark/>
          </w:tcPr>
          <w:p w14:paraId="744A0C00" w14:textId="77777777" w:rsidR="00FB2905" w:rsidRPr="00242E13" w:rsidRDefault="00FB2905" w:rsidP="00242E13">
            <w:pPr>
              <w:spacing w:after="0" w:line="240" w:lineRule="atLeast"/>
              <w:rPr>
                <w:bCs/>
                <w:sz w:val="20"/>
              </w:rPr>
            </w:pPr>
          </w:p>
        </w:tc>
        <w:tc>
          <w:tcPr>
            <w:tcW w:w="5954" w:type="dxa"/>
            <w:gridSpan w:val="2"/>
            <w:tcBorders>
              <w:top w:val="outset" w:sz="6" w:space="0" w:color="auto"/>
              <w:left w:val="nil"/>
              <w:bottom w:val="nil"/>
              <w:right w:val="outset" w:sz="6" w:space="0" w:color="auto"/>
            </w:tcBorders>
            <w:vAlign w:val="bottom"/>
            <w:hideMark/>
          </w:tcPr>
          <w:p w14:paraId="57BB529C" w14:textId="77777777" w:rsidR="00FB2905" w:rsidRPr="00242E13" w:rsidRDefault="00FB2905" w:rsidP="00242E13">
            <w:pPr>
              <w:spacing w:after="0" w:line="240" w:lineRule="atLeast"/>
              <w:rPr>
                <w:bCs/>
                <w:sz w:val="20"/>
              </w:rPr>
            </w:pPr>
            <w:r w:rsidRPr="00242E13">
              <w:rPr>
                <w:b/>
                <w:sz w:val="20"/>
              </w:rPr>
              <w:t>Summe:</w:t>
            </w:r>
          </w:p>
        </w:tc>
        <w:tc>
          <w:tcPr>
            <w:tcW w:w="2399" w:type="dxa"/>
            <w:tcBorders>
              <w:top w:val="outset" w:sz="6" w:space="0" w:color="auto"/>
              <w:left w:val="outset" w:sz="6" w:space="0" w:color="auto"/>
              <w:bottom w:val="outset" w:sz="6" w:space="0" w:color="auto"/>
              <w:right w:val="outset" w:sz="6" w:space="0" w:color="auto"/>
            </w:tcBorders>
            <w:hideMark/>
          </w:tcPr>
          <w:p w14:paraId="485D1931" w14:textId="77777777" w:rsidR="00FB2905" w:rsidRPr="00242E13" w:rsidRDefault="00FB2905" w:rsidP="00242E13">
            <w:pPr>
              <w:spacing w:after="0" w:line="240" w:lineRule="atLeast"/>
              <w:rPr>
                <w:bCs/>
                <w:sz w:val="20"/>
              </w:rPr>
            </w:pPr>
            <w:r w:rsidRPr="00242E13">
              <w:rPr>
                <w:b/>
                <w:sz w:val="20"/>
              </w:rPr>
              <w:t> </w:t>
            </w:r>
          </w:p>
        </w:tc>
      </w:tr>
    </w:tbl>
    <w:p w14:paraId="23D8F88E" w14:textId="77777777" w:rsidR="00FB2905" w:rsidRPr="00FB2905" w:rsidRDefault="00FB2905" w:rsidP="00FB2905">
      <w:r w:rsidRPr="00FB2905">
        <w:t>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2119"/>
        <w:gridCol w:w="4536"/>
        <w:gridCol w:w="2399"/>
      </w:tblGrid>
      <w:tr w:rsidR="00FB2905" w:rsidRPr="00741776" w14:paraId="275C67EE" w14:textId="77777777">
        <w:trPr>
          <w:tblHeader/>
        </w:trPr>
        <w:tc>
          <w:tcPr>
            <w:tcW w:w="2119" w:type="dxa"/>
            <w:tcBorders>
              <w:top w:val="outset" w:sz="6" w:space="0" w:color="auto"/>
              <w:left w:val="outset" w:sz="6" w:space="0" w:color="auto"/>
              <w:bottom w:val="outset" w:sz="6" w:space="0" w:color="auto"/>
              <w:right w:val="outset" w:sz="6" w:space="0" w:color="auto"/>
            </w:tcBorders>
            <w:vAlign w:val="bottom"/>
            <w:hideMark/>
          </w:tcPr>
          <w:p w14:paraId="55C4221F" w14:textId="77777777" w:rsidR="00FB2905" w:rsidRPr="00741776" w:rsidRDefault="00FB2905" w:rsidP="00741776">
            <w:pPr>
              <w:spacing w:after="0" w:line="240" w:lineRule="atLeast"/>
              <w:rPr>
                <w:bCs/>
                <w:sz w:val="20"/>
              </w:rPr>
            </w:pPr>
            <w:r w:rsidRPr="00741776">
              <w:rPr>
                <w:b/>
                <w:sz w:val="20"/>
              </w:rPr>
              <w:t>betrifft vorstehende Abnahmestelle mit lfd. Nr.</w:t>
            </w:r>
          </w:p>
        </w:tc>
        <w:tc>
          <w:tcPr>
            <w:tcW w:w="4536" w:type="dxa"/>
            <w:tcBorders>
              <w:top w:val="outset" w:sz="6" w:space="0" w:color="auto"/>
              <w:left w:val="outset" w:sz="6" w:space="0" w:color="auto"/>
              <w:bottom w:val="outset" w:sz="6" w:space="0" w:color="auto"/>
              <w:right w:val="outset" w:sz="6" w:space="0" w:color="auto"/>
            </w:tcBorders>
            <w:vAlign w:val="bottom"/>
            <w:hideMark/>
          </w:tcPr>
          <w:p w14:paraId="605DE47D" w14:textId="78D7E023" w:rsidR="00FB2905" w:rsidRPr="00741776" w:rsidRDefault="00830882" w:rsidP="00741776">
            <w:pPr>
              <w:spacing w:after="0" w:line="240" w:lineRule="atLeast"/>
              <w:rPr>
                <w:bCs/>
                <w:sz w:val="20"/>
              </w:rPr>
            </w:pPr>
            <w:proofErr w:type="spellStart"/>
            <w:r w:rsidRPr="00830882">
              <w:rPr>
                <w:b/>
                <w:sz w:val="20"/>
              </w:rPr>
              <w:t>Netzumlage</w:t>
            </w:r>
            <w:r w:rsidR="00FB2905" w:rsidRPr="00741776">
              <w:rPr>
                <w:b/>
                <w:sz w:val="20"/>
              </w:rPr>
              <w:t>kategorie</w:t>
            </w:r>
            <w:r w:rsidR="00FB2905" w:rsidRPr="00741776">
              <w:rPr>
                <w:b/>
                <w:sz w:val="20"/>
                <w:vertAlign w:val="superscript"/>
              </w:rPr>
              <w:t>a</w:t>
            </w:r>
            <w:proofErr w:type="spellEnd"/>
            <w:r w:rsidR="00FB2905" w:rsidRPr="00741776">
              <w:rPr>
                <w:b/>
                <w:sz w:val="20"/>
                <w:vertAlign w:val="superscript"/>
              </w:rPr>
              <w:t>)</w:t>
            </w:r>
          </w:p>
        </w:tc>
        <w:tc>
          <w:tcPr>
            <w:tcW w:w="2399" w:type="dxa"/>
            <w:tcBorders>
              <w:top w:val="outset" w:sz="6" w:space="0" w:color="auto"/>
              <w:left w:val="outset" w:sz="6" w:space="0" w:color="auto"/>
              <w:bottom w:val="outset" w:sz="6" w:space="0" w:color="auto"/>
              <w:right w:val="outset" w:sz="6" w:space="0" w:color="auto"/>
            </w:tcBorders>
            <w:vAlign w:val="bottom"/>
            <w:hideMark/>
          </w:tcPr>
          <w:p w14:paraId="0D137877" w14:textId="0CBEA4D7" w:rsidR="00FB2905" w:rsidRPr="00741776" w:rsidRDefault="00830882" w:rsidP="00741776">
            <w:pPr>
              <w:spacing w:after="0" w:line="240" w:lineRule="atLeast"/>
              <w:jc w:val="center"/>
              <w:rPr>
                <w:bCs/>
                <w:sz w:val="20"/>
              </w:rPr>
            </w:pPr>
            <w:r>
              <w:rPr>
                <w:b/>
                <w:sz w:val="20"/>
              </w:rPr>
              <w:t>Netzentnahmen zur Weiterleitung an Dritte</w:t>
            </w:r>
          </w:p>
          <w:p w14:paraId="3F0113AB" w14:textId="77777777" w:rsidR="00FB2905" w:rsidRPr="00741776" w:rsidRDefault="00FB2905" w:rsidP="00741776">
            <w:pPr>
              <w:spacing w:after="0" w:line="240" w:lineRule="atLeast"/>
              <w:jc w:val="center"/>
              <w:rPr>
                <w:bCs/>
                <w:sz w:val="20"/>
              </w:rPr>
            </w:pPr>
            <w:r w:rsidRPr="00741776">
              <w:rPr>
                <w:b/>
                <w:sz w:val="20"/>
              </w:rPr>
              <w:t>[kWh]</w:t>
            </w:r>
          </w:p>
        </w:tc>
      </w:tr>
      <w:tr w:rsidR="00FB2905" w:rsidRPr="00741776" w14:paraId="7FF0AED9" w14:textId="77777777">
        <w:tc>
          <w:tcPr>
            <w:tcW w:w="2119" w:type="dxa"/>
            <w:tcBorders>
              <w:top w:val="outset" w:sz="6" w:space="0" w:color="auto"/>
              <w:left w:val="outset" w:sz="6" w:space="0" w:color="auto"/>
              <w:bottom w:val="outset" w:sz="6" w:space="0" w:color="auto"/>
              <w:right w:val="outset" w:sz="6" w:space="0" w:color="auto"/>
            </w:tcBorders>
            <w:hideMark/>
          </w:tcPr>
          <w:p w14:paraId="1F0BE304" w14:textId="77777777" w:rsidR="00FB2905" w:rsidRPr="00741776" w:rsidRDefault="00FB2905" w:rsidP="00741776">
            <w:pPr>
              <w:spacing w:after="0" w:line="240" w:lineRule="atLeast"/>
              <w:rPr>
                <w:bCs/>
                <w:sz w:val="20"/>
              </w:rPr>
            </w:pPr>
            <w:r w:rsidRPr="00741776">
              <w:rPr>
                <w:b/>
                <w:sz w:val="20"/>
              </w:rPr>
              <w:t>…</w:t>
            </w:r>
          </w:p>
        </w:tc>
        <w:tc>
          <w:tcPr>
            <w:tcW w:w="4536" w:type="dxa"/>
            <w:tcBorders>
              <w:top w:val="outset" w:sz="6" w:space="0" w:color="auto"/>
              <w:left w:val="outset" w:sz="6" w:space="0" w:color="auto"/>
              <w:bottom w:val="outset" w:sz="6" w:space="0" w:color="auto"/>
              <w:right w:val="outset" w:sz="6" w:space="0" w:color="auto"/>
            </w:tcBorders>
            <w:hideMark/>
          </w:tcPr>
          <w:p w14:paraId="2610C3DB" w14:textId="77777777" w:rsidR="00FB2905" w:rsidRPr="00741776" w:rsidRDefault="00FB2905" w:rsidP="00741776">
            <w:pPr>
              <w:spacing w:after="0" w:line="240" w:lineRule="atLeast"/>
              <w:rPr>
                <w:bCs/>
                <w:sz w:val="20"/>
              </w:rPr>
            </w:pPr>
            <w:r w:rsidRPr="00741776">
              <w:rPr>
                <w:bCs/>
                <w:sz w:val="20"/>
              </w:rPr>
              <w:t> </w:t>
            </w:r>
          </w:p>
        </w:tc>
        <w:tc>
          <w:tcPr>
            <w:tcW w:w="2399" w:type="dxa"/>
            <w:tcBorders>
              <w:top w:val="outset" w:sz="6" w:space="0" w:color="auto"/>
              <w:left w:val="outset" w:sz="6" w:space="0" w:color="auto"/>
              <w:bottom w:val="outset" w:sz="6" w:space="0" w:color="auto"/>
              <w:right w:val="outset" w:sz="6" w:space="0" w:color="auto"/>
            </w:tcBorders>
            <w:hideMark/>
          </w:tcPr>
          <w:p w14:paraId="6C367342" w14:textId="77777777" w:rsidR="00FB2905" w:rsidRPr="00741776" w:rsidRDefault="00FB2905" w:rsidP="00741776">
            <w:pPr>
              <w:spacing w:after="0" w:line="240" w:lineRule="atLeast"/>
              <w:rPr>
                <w:bCs/>
                <w:sz w:val="20"/>
              </w:rPr>
            </w:pPr>
            <w:r w:rsidRPr="00741776">
              <w:rPr>
                <w:bCs/>
                <w:sz w:val="20"/>
              </w:rPr>
              <w:t> </w:t>
            </w:r>
          </w:p>
        </w:tc>
      </w:tr>
      <w:tr w:rsidR="00FB2905" w:rsidRPr="00741776" w14:paraId="687F3439" w14:textId="77777777">
        <w:tc>
          <w:tcPr>
            <w:tcW w:w="2119" w:type="dxa"/>
            <w:tcBorders>
              <w:top w:val="outset" w:sz="6" w:space="0" w:color="auto"/>
              <w:left w:val="outset" w:sz="6" w:space="0" w:color="auto"/>
              <w:bottom w:val="outset" w:sz="6" w:space="0" w:color="auto"/>
              <w:right w:val="outset" w:sz="6" w:space="0" w:color="auto"/>
            </w:tcBorders>
            <w:hideMark/>
          </w:tcPr>
          <w:p w14:paraId="4F70AF0C" w14:textId="77777777" w:rsidR="00FB2905" w:rsidRPr="00741776" w:rsidRDefault="00FB2905" w:rsidP="00741776">
            <w:pPr>
              <w:spacing w:after="0" w:line="240" w:lineRule="atLeast"/>
              <w:rPr>
                <w:bCs/>
                <w:sz w:val="20"/>
              </w:rPr>
            </w:pPr>
            <w:r w:rsidRPr="00741776">
              <w:rPr>
                <w:b/>
                <w:sz w:val="20"/>
              </w:rPr>
              <w:t>…</w:t>
            </w:r>
          </w:p>
        </w:tc>
        <w:tc>
          <w:tcPr>
            <w:tcW w:w="4536" w:type="dxa"/>
            <w:tcBorders>
              <w:top w:val="outset" w:sz="6" w:space="0" w:color="auto"/>
              <w:left w:val="outset" w:sz="6" w:space="0" w:color="auto"/>
              <w:bottom w:val="outset" w:sz="6" w:space="0" w:color="auto"/>
              <w:right w:val="outset" w:sz="6" w:space="0" w:color="auto"/>
            </w:tcBorders>
            <w:hideMark/>
          </w:tcPr>
          <w:p w14:paraId="30F82EB6" w14:textId="77777777" w:rsidR="00FB2905" w:rsidRPr="00741776" w:rsidRDefault="00FB2905" w:rsidP="00741776">
            <w:pPr>
              <w:spacing w:after="0" w:line="240" w:lineRule="atLeast"/>
              <w:rPr>
                <w:bCs/>
                <w:sz w:val="20"/>
              </w:rPr>
            </w:pPr>
            <w:r w:rsidRPr="00741776">
              <w:rPr>
                <w:bCs/>
                <w:sz w:val="20"/>
              </w:rPr>
              <w:t> </w:t>
            </w:r>
          </w:p>
        </w:tc>
        <w:tc>
          <w:tcPr>
            <w:tcW w:w="2399" w:type="dxa"/>
            <w:tcBorders>
              <w:top w:val="outset" w:sz="6" w:space="0" w:color="auto"/>
              <w:left w:val="outset" w:sz="6" w:space="0" w:color="auto"/>
              <w:bottom w:val="outset" w:sz="6" w:space="0" w:color="auto"/>
              <w:right w:val="outset" w:sz="6" w:space="0" w:color="auto"/>
            </w:tcBorders>
            <w:hideMark/>
          </w:tcPr>
          <w:p w14:paraId="3C24BD4E" w14:textId="77777777" w:rsidR="00FB2905" w:rsidRPr="00741776" w:rsidRDefault="00FB2905" w:rsidP="00741776">
            <w:pPr>
              <w:spacing w:after="0" w:line="240" w:lineRule="atLeast"/>
              <w:rPr>
                <w:bCs/>
                <w:sz w:val="20"/>
              </w:rPr>
            </w:pPr>
            <w:r w:rsidRPr="00741776">
              <w:rPr>
                <w:bCs/>
                <w:sz w:val="20"/>
              </w:rPr>
              <w:t> </w:t>
            </w:r>
          </w:p>
        </w:tc>
      </w:tr>
      <w:tr w:rsidR="00FB2905" w:rsidRPr="00741776" w14:paraId="2EB2D879" w14:textId="77777777">
        <w:tc>
          <w:tcPr>
            <w:tcW w:w="2119" w:type="dxa"/>
            <w:tcBorders>
              <w:top w:val="outset" w:sz="6" w:space="0" w:color="auto"/>
              <w:left w:val="outset" w:sz="6" w:space="0" w:color="auto"/>
              <w:bottom w:val="single" w:sz="4" w:space="0" w:color="auto"/>
              <w:right w:val="outset" w:sz="6" w:space="0" w:color="auto"/>
            </w:tcBorders>
            <w:hideMark/>
          </w:tcPr>
          <w:p w14:paraId="73035535" w14:textId="77777777" w:rsidR="00FB2905" w:rsidRPr="00741776" w:rsidRDefault="00FB2905" w:rsidP="00741776">
            <w:pPr>
              <w:spacing w:after="0" w:line="240" w:lineRule="atLeast"/>
              <w:rPr>
                <w:bCs/>
                <w:sz w:val="20"/>
              </w:rPr>
            </w:pPr>
            <w:r w:rsidRPr="00741776">
              <w:rPr>
                <w:b/>
                <w:sz w:val="20"/>
              </w:rPr>
              <w:t>…</w:t>
            </w:r>
          </w:p>
        </w:tc>
        <w:tc>
          <w:tcPr>
            <w:tcW w:w="4536" w:type="dxa"/>
            <w:tcBorders>
              <w:top w:val="outset" w:sz="6" w:space="0" w:color="auto"/>
              <w:left w:val="outset" w:sz="6" w:space="0" w:color="auto"/>
              <w:bottom w:val="single" w:sz="4" w:space="0" w:color="auto"/>
              <w:right w:val="outset" w:sz="6" w:space="0" w:color="auto"/>
            </w:tcBorders>
            <w:hideMark/>
          </w:tcPr>
          <w:p w14:paraId="61E8BEAC" w14:textId="77777777" w:rsidR="00FB2905" w:rsidRPr="00741776" w:rsidRDefault="00FB2905" w:rsidP="00741776">
            <w:pPr>
              <w:spacing w:after="0" w:line="240" w:lineRule="atLeast"/>
              <w:rPr>
                <w:bCs/>
                <w:sz w:val="20"/>
              </w:rPr>
            </w:pPr>
            <w:r w:rsidRPr="00741776">
              <w:rPr>
                <w:bCs/>
                <w:sz w:val="20"/>
              </w:rPr>
              <w:t> </w:t>
            </w:r>
          </w:p>
        </w:tc>
        <w:tc>
          <w:tcPr>
            <w:tcW w:w="2399" w:type="dxa"/>
            <w:tcBorders>
              <w:top w:val="outset" w:sz="6" w:space="0" w:color="auto"/>
              <w:left w:val="outset" w:sz="6" w:space="0" w:color="auto"/>
              <w:bottom w:val="outset" w:sz="6" w:space="0" w:color="auto"/>
              <w:right w:val="outset" w:sz="6" w:space="0" w:color="auto"/>
            </w:tcBorders>
            <w:hideMark/>
          </w:tcPr>
          <w:p w14:paraId="38E7C665" w14:textId="77777777" w:rsidR="00FB2905" w:rsidRPr="00741776" w:rsidRDefault="00FB2905" w:rsidP="00741776">
            <w:pPr>
              <w:spacing w:after="0" w:line="240" w:lineRule="atLeast"/>
              <w:rPr>
                <w:bCs/>
                <w:sz w:val="20"/>
              </w:rPr>
            </w:pPr>
            <w:r w:rsidRPr="00741776">
              <w:rPr>
                <w:bCs/>
                <w:sz w:val="20"/>
              </w:rPr>
              <w:t> </w:t>
            </w:r>
          </w:p>
        </w:tc>
      </w:tr>
      <w:tr w:rsidR="00FB2905" w:rsidRPr="00741776" w14:paraId="1A268F64" w14:textId="77777777">
        <w:tc>
          <w:tcPr>
            <w:tcW w:w="6655" w:type="dxa"/>
            <w:gridSpan w:val="2"/>
            <w:tcBorders>
              <w:top w:val="single" w:sz="4" w:space="0" w:color="auto"/>
              <w:left w:val="nil"/>
              <w:bottom w:val="nil"/>
              <w:right w:val="single" w:sz="4" w:space="0" w:color="auto"/>
            </w:tcBorders>
            <w:hideMark/>
          </w:tcPr>
          <w:p w14:paraId="1E27743F" w14:textId="77777777" w:rsidR="00FB2905" w:rsidRPr="00741776" w:rsidRDefault="00FB2905" w:rsidP="00741776">
            <w:pPr>
              <w:spacing w:after="0" w:line="240" w:lineRule="atLeast"/>
              <w:rPr>
                <w:bCs/>
                <w:sz w:val="20"/>
              </w:rPr>
            </w:pPr>
            <w:r w:rsidRPr="00741776">
              <w:rPr>
                <w:b/>
                <w:sz w:val="20"/>
              </w:rPr>
              <w:t>Summe:</w:t>
            </w:r>
          </w:p>
        </w:tc>
        <w:tc>
          <w:tcPr>
            <w:tcW w:w="2399" w:type="dxa"/>
            <w:tcBorders>
              <w:top w:val="outset" w:sz="6" w:space="0" w:color="auto"/>
              <w:left w:val="single" w:sz="4" w:space="0" w:color="auto"/>
              <w:bottom w:val="outset" w:sz="6" w:space="0" w:color="auto"/>
              <w:right w:val="outset" w:sz="6" w:space="0" w:color="auto"/>
            </w:tcBorders>
            <w:hideMark/>
          </w:tcPr>
          <w:p w14:paraId="6AA36A01" w14:textId="77777777" w:rsidR="00FB2905" w:rsidRPr="00741776" w:rsidRDefault="00FB2905" w:rsidP="00741776">
            <w:pPr>
              <w:spacing w:after="0" w:line="240" w:lineRule="atLeast"/>
              <w:rPr>
                <w:bCs/>
                <w:sz w:val="20"/>
              </w:rPr>
            </w:pPr>
            <w:r w:rsidRPr="00741776">
              <w:rPr>
                <w:b/>
                <w:sz w:val="20"/>
              </w:rPr>
              <w:t> </w:t>
            </w:r>
          </w:p>
        </w:tc>
      </w:tr>
    </w:tbl>
    <w:p w14:paraId="5457BFCD" w14:textId="3A13FCE9" w:rsidR="00FB2905" w:rsidRPr="007A03CA" w:rsidRDefault="00FB2905" w:rsidP="007A03CA">
      <w:pPr>
        <w:spacing w:before="120" w:line="240" w:lineRule="atLeast"/>
        <w:ind w:left="284" w:hanging="284"/>
        <w:rPr>
          <w:sz w:val="20"/>
        </w:rPr>
      </w:pPr>
      <w:r w:rsidRPr="00FB2905">
        <w:rPr>
          <w:vertAlign w:val="superscript"/>
        </w:rPr>
        <w:t>a)</w:t>
      </w:r>
      <w:r w:rsidRPr="007A03CA">
        <w:rPr>
          <w:vertAlign w:val="superscript"/>
        </w:rPr>
        <w:tab/>
      </w:r>
      <w:r w:rsidRPr="007A03CA">
        <w:rPr>
          <w:sz w:val="20"/>
        </w:rPr>
        <w:t xml:space="preserve">Folgende </w:t>
      </w:r>
      <w:r w:rsidR="00683ED1" w:rsidRPr="00683ED1">
        <w:rPr>
          <w:sz w:val="20"/>
        </w:rPr>
        <w:t>Netzumlage</w:t>
      </w:r>
      <w:r w:rsidRPr="007A03CA">
        <w:rPr>
          <w:sz w:val="20"/>
        </w:rPr>
        <w:t xml:space="preserve">kategorien sind möglich. Sofern keine </w:t>
      </w:r>
      <w:r w:rsidR="00683ED1" w:rsidRPr="00683ED1">
        <w:rPr>
          <w:sz w:val="20"/>
        </w:rPr>
        <w:t>Netzumlage</w:t>
      </w:r>
      <w:r w:rsidRPr="007A03CA">
        <w:rPr>
          <w:sz w:val="20"/>
        </w:rPr>
        <w:t xml:space="preserve">kategorie angegeben wird, wird die entsprechende Menge der </w:t>
      </w:r>
      <w:r w:rsidR="00683ED1" w:rsidRPr="00683ED1">
        <w:rPr>
          <w:sz w:val="20"/>
        </w:rPr>
        <w:t>Netzumlage</w:t>
      </w:r>
      <w:r w:rsidRPr="007A03CA">
        <w:rPr>
          <w:sz w:val="20"/>
        </w:rPr>
        <w:t xml:space="preserve">kategorie „100 % der Umlage“ zugeordnet. Es ist zu beachten, dass die Verbräuche an einer Abnahmestelle unterschiedlichen </w:t>
      </w:r>
      <w:r w:rsidR="00683ED1" w:rsidRPr="00683ED1">
        <w:rPr>
          <w:sz w:val="20"/>
        </w:rPr>
        <w:t>Netzumlage</w:t>
      </w:r>
      <w:r w:rsidRPr="007A03CA">
        <w:rPr>
          <w:sz w:val="20"/>
        </w:rPr>
        <w:t xml:space="preserve">kategorien zugeordnet werden können. In diesen Fällen muss die Abnahmestelle pro </w:t>
      </w:r>
      <w:r w:rsidR="00683ED1" w:rsidRPr="00683ED1">
        <w:rPr>
          <w:sz w:val="20"/>
        </w:rPr>
        <w:t>Netzumlage</w:t>
      </w:r>
      <w:r w:rsidRPr="007A03CA">
        <w:rPr>
          <w:sz w:val="20"/>
        </w:rPr>
        <w:t xml:space="preserve">kategorie aufgeführt werden. </w:t>
      </w:r>
    </w:p>
    <w:p w14:paraId="4565F875" w14:textId="458EE71C" w:rsidR="00FB2905" w:rsidRPr="00242E13" w:rsidRDefault="00FB2905" w:rsidP="00242E13">
      <w:pPr>
        <w:spacing w:line="240" w:lineRule="atLeast"/>
        <w:ind w:left="284"/>
        <w:rPr>
          <w:sz w:val="20"/>
        </w:rPr>
      </w:pPr>
      <w:r w:rsidRPr="00242E13">
        <w:rPr>
          <w:sz w:val="20"/>
        </w:rPr>
        <w:lastRenderedPageBreak/>
        <w:t>„100 % der Umlage“:</w:t>
      </w:r>
      <w:r w:rsidRPr="00242E13">
        <w:rPr>
          <w:sz w:val="20"/>
        </w:rPr>
        <w:br/>
        <w:t>Volle KWKG-Umlage /</w:t>
      </w:r>
      <w:r w:rsidR="00CF60F0">
        <w:rPr>
          <w:sz w:val="20"/>
        </w:rPr>
        <w:t xml:space="preserve"> </w:t>
      </w:r>
      <w:r w:rsidRPr="00242E13">
        <w:rPr>
          <w:sz w:val="20"/>
        </w:rPr>
        <w:t xml:space="preserve">Offshore-Netzumlage </w:t>
      </w:r>
    </w:p>
    <w:p w14:paraId="73F98A4D" w14:textId="6C7A9A24" w:rsidR="00FB2905" w:rsidRPr="00242E13" w:rsidRDefault="00FB2905" w:rsidP="00242E13">
      <w:pPr>
        <w:spacing w:line="240" w:lineRule="atLeast"/>
        <w:ind w:left="284"/>
        <w:rPr>
          <w:sz w:val="20"/>
        </w:rPr>
      </w:pPr>
      <w:r w:rsidRPr="00242E13">
        <w:rPr>
          <w:sz w:val="20"/>
        </w:rPr>
        <w:t>„15 % der Umlage“:</w:t>
      </w:r>
      <w:r w:rsidRPr="00242E13">
        <w:rPr>
          <w:sz w:val="20"/>
        </w:rPr>
        <w:br/>
      </w:r>
      <w:r w:rsidR="00230065">
        <w:rPr>
          <w:sz w:val="20"/>
        </w:rPr>
        <w:t>Verringerte</w:t>
      </w:r>
      <w:r w:rsidRPr="00242E13">
        <w:rPr>
          <w:sz w:val="20"/>
        </w:rPr>
        <w:t xml:space="preserve"> KWKG-Umlage</w:t>
      </w:r>
      <w:r w:rsidR="00CF60F0">
        <w:rPr>
          <w:sz w:val="20"/>
        </w:rPr>
        <w:t xml:space="preserve"> </w:t>
      </w:r>
      <w:r w:rsidRPr="00242E13">
        <w:rPr>
          <w:sz w:val="20"/>
        </w:rPr>
        <w:t>/</w:t>
      </w:r>
      <w:r w:rsidR="00CF60F0">
        <w:rPr>
          <w:sz w:val="20"/>
        </w:rPr>
        <w:t xml:space="preserve"> </w:t>
      </w:r>
      <w:r w:rsidRPr="00242E13">
        <w:rPr>
          <w:sz w:val="20"/>
        </w:rPr>
        <w:t>Offshore-Netzumlage</w:t>
      </w:r>
      <w:r w:rsidR="00116CA2">
        <w:rPr>
          <w:sz w:val="20"/>
        </w:rPr>
        <w:t xml:space="preserve"> bei Anlagen zur Verstromung von Kuppelgasen nach § 23 EnFG</w:t>
      </w:r>
      <w:r w:rsidRPr="00242E13">
        <w:rPr>
          <w:sz w:val="20"/>
        </w:rPr>
        <w:br/>
      </w:r>
      <w:r w:rsidRPr="00242E13">
        <w:rPr>
          <w:i/>
          <w:iCs/>
          <w:sz w:val="20"/>
        </w:rPr>
        <w:t xml:space="preserve">Hinweis: Der Verbrauch der ersten </w:t>
      </w:r>
      <w:proofErr w:type="spellStart"/>
      <w:r w:rsidRPr="00242E13">
        <w:rPr>
          <w:i/>
          <w:iCs/>
          <w:sz w:val="20"/>
        </w:rPr>
        <w:t>GWh</w:t>
      </w:r>
      <w:proofErr w:type="spellEnd"/>
      <w:r w:rsidRPr="00242E13">
        <w:rPr>
          <w:i/>
          <w:iCs/>
          <w:sz w:val="20"/>
        </w:rPr>
        <w:t xml:space="preserve"> ist der </w:t>
      </w:r>
      <w:r w:rsidR="00116CA2" w:rsidRPr="00116CA2">
        <w:rPr>
          <w:i/>
          <w:iCs/>
          <w:sz w:val="20"/>
        </w:rPr>
        <w:t>Netzumlage</w:t>
      </w:r>
      <w:r w:rsidRPr="00242E13">
        <w:rPr>
          <w:i/>
          <w:iCs/>
          <w:sz w:val="20"/>
        </w:rPr>
        <w:t>kategorie „100 % der Umlage“ zuzuordnen (Selbstbehalt).</w:t>
      </w:r>
    </w:p>
    <w:p w14:paraId="473B9818" w14:textId="41297D5F" w:rsidR="00FB2905" w:rsidRPr="00242E13" w:rsidRDefault="00FB2905" w:rsidP="00242E13">
      <w:pPr>
        <w:spacing w:line="240" w:lineRule="atLeast"/>
        <w:ind w:left="284"/>
        <w:rPr>
          <w:sz w:val="20"/>
        </w:rPr>
      </w:pPr>
      <w:r w:rsidRPr="00242E13">
        <w:rPr>
          <w:sz w:val="20"/>
        </w:rPr>
        <w:t>„0,04 ct/kWh“:</w:t>
      </w:r>
      <w:r w:rsidRPr="00242E13">
        <w:rPr>
          <w:sz w:val="20"/>
        </w:rPr>
        <w:br/>
        <w:t xml:space="preserve">Begrenzte KWKG-Umlage nach </w:t>
      </w:r>
      <w:r w:rsidR="00116CA2">
        <w:rPr>
          <w:sz w:val="20"/>
        </w:rPr>
        <w:t xml:space="preserve">§ 67 Abs. 1 EnFG </w:t>
      </w:r>
      <w:proofErr w:type="spellStart"/>
      <w:r w:rsidR="00116CA2">
        <w:rPr>
          <w:sz w:val="20"/>
        </w:rPr>
        <w:t>i.V.m</w:t>
      </w:r>
      <w:proofErr w:type="spellEnd"/>
      <w:r w:rsidR="00116CA2">
        <w:rPr>
          <w:sz w:val="20"/>
        </w:rPr>
        <w:t xml:space="preserve">. </w:t>
      </w:r>
      <w:r w:rsidRPr="00242E13">
        <w:rPr>
          <w:sz w:val="20"/>
        </w:rPr>
        <w:t>§ 27c Abs. 1 Satz 1 KWKG 2020</w:t>
      </w:r>
      <w:r w:rsidR="00CF60F0">
        <w:rPr>
          <w:sz w:val="20"/>
        </w:rPr>
        <w:t xml:space="preserve"> </w:t>
      </w:r>
      <w:r w:rsidRPr="00242E13">
        <w:rPr>
          <w:sz w:val="20"/>
        </w:rPr>
        <w:t>/</w:t>
      </w:r>
      <w:r w:rsidR="00CF60F0">
        <w:rPr>
          <w:sz w:val="20"/>
        </w:rPr>
        <w:t xml:space="preserve"> </w:t>
      </w:r>
      <w:r w:rsidRPr="00242E13">
        <w:rPr>
          <w:sz w:val="20"/>
        </w:rPr>
        <w:t xml:space="preserve">Offshore-Netzumlage nach </w:t>
      </w:r>
      <w:r w:rsidR="000008AA">
        <w:rPr>
          <w:sz w:val="20"/>
        </w:rPr>
        <w:t xml:space="preserve">§ 67 Abs. 1 EnFG </w:t>
      </w:r>
      <w:proofErr w:type="spellStart"/>
      <w:r w:rsidR="000008AA">
        <w:rPr>
          <w:sz w:val="20"/>
        </w:rPr>
        <w:t>i.V.m</w:t>
      </w:r>
      <w:proofErr w:type="spellEnd"/>
      <w:r w:rsidR="000008AA">
        <w:rPr>
          <w:sz w:val="20"/>
        </w:rPr>
        <w:t xml:space="preserve">. </w:t>
      </w:r>
      <w:r w:rsidRPr="00242E13">
        <w:rPr>
          <w:sz w:val="20"/>
        </w:rPr>
        <w:t>§ 17f Abs. 5 Satz 2 EnWG</w:t>
      </w:r>
      <w:r w:rsidR="0085281F" w:rsidRPr="00242E13">
        <w:rPr>
          <w:sz w:val="20"/>
        </w:rPr>
        <w:t xml:space="preserve"> 2022</w:t>
      </w:r>
      <w:r w:rsidRPr="00242E13">
        <w:rPr>
          <w:sz w:val="20"/>
        </w:rPr>
        <w:t xml:space="preserve"> </w:t>
      </w:r>
      <w:r w:rsidR="000008AA">
        <w:rPr>
          <w:sz w:val="20"/>
        </w:rPr>
        <w:t>und</w:t>
      </w:r>
      <w:r w:rsidRPr="00242E13">
        <w:rPr>
          <w:sz w:val="20"/>
        </w:rPr>
        <w:t xml:space="preserve"> § 27c Abs. 1 Satz 1 KWKG 2020</w:t>
      </w:r>
      <w:r w:rsidRPr="00242E13">
        <w:rPr>
          <w:sz w:val="20"/>
        </w:rPr>
        <w:br/>
      </w:r>
      <w:r w:rsidRPr="00242E13">
        <w:rPr>
          <w:i/>
          <w:iCs/>
          <w:sz w:val="20"/>
        </w:rPr>
        <w:t xml:space="preserve">Hinweis: Der Verbrauch der ersten </w:t>
      </w:r>
      <w:proofErr w:type="spellStart"/>
      <w:r w:rsidRPr="00242E13">
        <w:rPr>
          <w:i/>
          <w:iCs/>
          <w:sz w:val="20"/>
        </w:rPr>
        <w:t>GWh</w:t>
      </w:r>
      <w:proofErr w:type="spellEnd"/>
      <w:r w:rsidRPr="00242E13">
        <w:rPr>
          <w:i/>
          <w:iCs/>
          <w:sz w:val="20"/>
        </w:rPr>
        <w:t xml:space="preserve"> ist der </w:t>
      </w:r>
      <w:r w:rsidR="000008AA">
        <w:rPr>
          <w:i/>
          <w:iCs/>
          <w:sz w:val="20"/>
        </w:rPr>
        <w:t>Netzumlage</w:t>
      </w:r>
      <w:r w:rsidR="000008AA" w:rsidRPr="00242E13">
        <w:rPr>
          <w:i/>
          <w:iCs/>
          <w:sz w:val="20"/>
        </w:rPr>
        <w:t xml:space="preserve">kategorie </w:t>
      </w:r>
      <w:r w:rsidRPr="00242E13">
        <w:rPr>
          <w:i/>
          <w:iCs/>
          <w:sz w:val="20"/>
        </w:rPr>
        <w:t>„100 % der Umlage“ zuzuordnen (Selbstbehalt).</w:t>
      </w:r>
    </w:p>
    <w:p w14:paraId="5446AEC1" w14:textId="046DEFC3" w:rsidR="00FB2905" w:rsidRPr="00242E13" w:rsidRDefault="00FB2905" w:rsidP="00242E13">
      <w:pPr>
        <w:spacing w:line="240" w:lineRule="atLeast"/>
        <w:ind w:left="284"/>
        <w:rPr>
          <w:sz w:val="20"/>
        </w:rPr>
      </w:pPr>
      <w:r w:rsidRPr="00242E13">
        <w:rPr>
          <w:sz w:val="20"/>
        </w:rPr>
        <w:t>„0,03 ct/kWh“:</w:t>
      </w:r>
      <w:r w:rsidRPr="00242E13">
        <w:rPr>
          <w:sz w:val="20"/>
        </w:rPr>
        <w:br/>
        <w:t xml:space="preserve">Begrenzte KWKG-Umlage nach </w:t>
      </w:r>
      <w:r w:rsidR="000008AA">
        <w:rPr>
          <w:sz w:val="20"/>
        </w:rPr>
        <w:t xml:space="preserve">§ 67 Abs. 1 EnFG </w:t>
      </w:r>
      <w:proofErr w:type="spellStart"/>
      <w:r w:rsidR="000008AA">
        <w:rPr>
          <w:sz w:val="20"/>
        </w:rPr>
        <w:t>i.V.m</w:t>
      </w:r>
      <w:proofErr w:type="spellEnd"/>
      <w:r w:rsidR="000008AA">
        <w:rPr>
          <w:sz w:val="20"/>
        </w:rPr>
        <w:t xml:space="preserve">. </w:t>
      </w:r>
      <w:r w:rsidRPr="00242E13">
        <w:rPr>
          <w:sz w:val="20"/>
        </w:rPr>
        <w:t>§ 27c Abs. 1 Satz 2 KWKG 2020</w:t>
      </w:r>
      <w:r w:rsidR="00CF60F0">
        <w:rPr>
          <w:sz w:val="20"/>
        </w:rPr>
        <w:t xml:space="preserve"> </w:t>
      </w:r>
      <w:r w:rsidRPr="00242E13">
        <w:rPr>
          <w:sz w:val="20"/>
        </w:rPr>
        <w:t>/</w:t>
      </w:r>
      <w:r w:rsidR="00CF60F0">
        <w:rPr>
          <w:sz w:val="20"/>
        </w:rPr>
        <w:t xml:space="preserve"> </w:t>
      </w:r>
      <w:r w:rsidRPr="00242E13">
        <w:rPr>
          <w:sz w:val="20"/>
        </w:rPr>
        <w:t xml:space="preserve">Offshore-Netzumlage nach </w:t>
      </w:r>
      <w:r w:rsidR="000008AA">
        <w:rPr>
          <w:sz w:val="20"/>
        </w:rPr>
        <w:t xml:space="preserve">§ 67 Abs. 1 EnFG </w:t>
      </w:r>
      <w:proofErr w:type="spellStart"/>
      <w:r w:rsidR="000008AA">
        <w:rPr>
          <w:sz w:val="20"/>
        </w:rPr>
        <w:t>i.V.m</w:t>
      </w:r>
      <w:proofErr w:type="spellEnd"/>
      <w:r w:rsidR="000008AA">
        <w:rPr>
          <w:sz w:val="20"/>
        </w:rPr>
        <w:t xml:space="preserve">. </w:t>
      </w:r>
      <w:r w:rsidRPr="00242E13">
        <w:rPr>
          <w:sz w:val="20"/>
        </w:rPr>
        <w:t>§ 17f Abs. 5 Satz 2 EnWG</w:t>
      </w:r>
      <w:r w:rsidR="0085281F" w:rsidRPr="00242E13">
        <w:rPr>
          <w:sz w:val="20"/>
        </w:rPr>
        <w:t xml:space="preserve"> 2022</w:t>
      </w:r>
      <w:r w:rsidRPr="00242E13">
        <w:rPr>
          <w:sz w:val="20"/>
        </w:rPr>
        <w:t xml:space="preserve"> </w:t>
      </w:r>
      <w:r w:rsidR="000008AA">
        <w:rPr>
          <w:sz w:val="20"/>
        </w:rPr>
        <w:t>und</w:t>
      </w:r>
      <w:r w:rsidRPr="00242E13">
        <w:rPr>
          <w:sz w:val="20"/>
        </w:rPr>
        <w:t xml:space="preserve"> § 27c Abs. 1 Satz 2 KWKG 2020</w:t>
      </w:r>
      <w:r w:rsidRPr="00242E13">
        <w:rPr>
          <w:sz w:val="20"/>
        </w:rPr>
        <w:br/>
      </w:r>
      <w:r w:rsidRPr="00242E13">
        <w:rPr>
          <w:i/>
          <w:iCs/>
          <w:sz w:val="20"/>
        </w:rPr>
        <w:t xml:space="preserve">Hinweis: Der Verbrauch der ersten </w:t>
      </w:r>
      <w:proofErr w:type="spellStart"/>
      <w:r w:rsidRPr="00242E13">
        <w:rPr>
          <w:i/>
          <w:iCs/>
          <w:sz w:val="20"/>
        </w:rPr>
        <w:t>GWh</w:t>
      </w:r>
      <w:proofErr w:type="spellEnd"/>
      <w:r w:rsidRPr="00242E13">
        <w:rPr>
          <w:i/>
          <w:iCs/>
          <w:sz w:val="20"/>
        </w:rPr>
        <w:t xml:space="preserve"> ist der </w:t>
      </w:r>
      <w:r w:rsidR="000008AA">
        <w:rPr>
          <w:i/>
          <w:iCs/>
          <w:sz w:val="20"/>
        </w:rPr>
        <w:t>Netzumlage</w:t>
      </w:r>
      <w:r w:rsidR="000008AA" w:rsidRPr="00242E13">
        <w:rPr>
          <w:i/>
          <w:iCs/>
          <w:sz w:val="20"/>
        </w:rPr>
        <w:t xml:space="preserve">kategorie </w:t>
      </w:r>
      <w:r w:rsidRPr="00242E13">
        <w:rPr>
          <w:i/>
          <w:iCs/>
          <w:sz w:val="20"/>
        </w:rPr>
        <w:t>„100 % der Umlage“ zuzuordnen (Selbstbehalt).</w:t>
      </w:r>
    </w:p>
    <w:p w14:paraId="36AAFA61" w14:textId="66D0D855" w:rsidR="00FB2905" w:rsidRPr="00242E13" w:rsidRDefault="00FB2905" w:rsidP="00242E13">
      <w:pPr>
        <w:spacing w:line="240" w:lineRule="atLeast"/>
        <w:ind w:left="284"/>
        <w:rPr>
          <w:sz w:val="20"/>
        </w:rPr>
      </w:pPr>
      <w:r w:rsidRPr="00242E13">
        <w:rPr>
          <w:sz w:val="20"/>
        </w:rPr>
        <w:t xml:space="preserve">„Weiterleitung an Abnahmestelle mit begrenzter Umlage i.S. des </w:t>
      </w:r>
      <w:r w:rsidR="004A76D6">
        <w:rPr>
          <w:sz w:val="20"/>
        </w:rPr>
        <w:t xml:space="preserve">§ 67 Abs. 1 EnFG </w:t>
      </w:r>
      <w:proofErr w:type="spellStart"/>
      <w:r w:rsidR="004A76D6">
        <w:rPr>
          <w:sz w:val="20"/>
        </w:rPr>
        <w:t>i.V.m</w:t>
      </w:r>
      <w:proofErr w:type="spellEnd"/>
      <w:r w:rsidR="004A76D6">
        <w:rPr>
          <w:sz w:val="20"/>
        </w:rPr>
        <w:t xml:space="preserve">. </w:t>
      </w:r>
      <w:r w:rsidRPr="00242E13">
        <w:rPr>
          <w:sz w:val="20"/>
        </w:rPr>
        <w:t>§ 27 KWKG 2020“:</w:t>
      </w:r>
      <w:r w:rsidRPr="00242E13">
        <w:rPr>
          <w:sz w:val="20"/>
        </w:rPr>
        <w:br/>
        <w:t xml:space="preserve">Weiterleitung an eine nach </w:t>
      </w:r>
      <w:r w:rsidR="004A76D6">
        <w:rPr>
          <w:sz w:val="20"/>
        </w:rPr>
        <w:t xml:space="preserve">§ 67 Abs. 1 EnFG </w:t>
      </w:r>
      <w:proofErr w:type="spellStart"/>
      <w:r w:rsidR="004A76D6">
        <w:rPr>
          <w:sz w:val="20"/>
        </w:rPr>
        <w:t>i.V.m</w:t>
      </w:r>
      <w:proofErr w:type="spellEnd"/>
      <w:r w:rsidR="004A76D6">
        <w:rPr>
          <w:sz w:val="20"/>
        </w:rPr>
        <w:t xml:space="preserve">. </w:t>
      </w:r>
      <w:r w:rsidRPr="00242E13">
        <w:rPr>
          <w:sz w:val="20"/>
        </w:rPr>
        <w:t xml:space="preserve">§ 27 Abs. 1 KWKG 2020 und </w:t>
      </w:r>
      <w:r w:rsidR="004A76D6">
        <w:rPr>
          <w:sz w:val="20"/>
        </w:rPr>
        <w:t xml:space="preserve">§ 67 Abs. 1 EnFG </w:t>
      </w:r>
      <w:proofErr w:type="spellStart"/>
      <w:r w:rsidR="004A76D6">
        <w:rPr>
          <w:sz w:val="20"/>
        </w:rPr>
        <w:t>i.V.m</w:t>
      </w:r>
      <w:proofErr w:type="spellEnd"/>
      <w:r w:rsidR="004A76D6">
        <w:rPr>
          <w:sz w:val="20"/>
        </w:rPr>
        <w:t xml:space="preserve">. </w:t>
      </w:r>
      <w:r w:rsidRPr="00242E13">
        <w:rPr>
          <w:sz w:val="20"/>
        </w:rPr>
        <w:t>§ 17f Abs. 5 Satz 2 EnWG</w:t>
      </w:r>
      <w:r w:rsidR="0085281F" w:rsidRPr="00242E13">
        <w:rPr>
          <w:sz w:val="20"/>
        </w:rPr>
        <w:t xml:space="preserve"> 2022</w:t>
      </w:r>
      <w:r w:rsidRPr="00242E13">
        <w:rPr>
          <w:sz w:val="20"/>
        </w:rPr>
        <w:t xml:space="preserve"> </w:t>
      </w:r>
      <w:r w:rsidR="004A76D6">
        <w:rPr>
          <w:sz w:val="20"/>
        </w:rPr>
        <w:t>und</w:t>
      </w:r>
      <w:r w:rsidRPr="00242E13">
        <w:rPr>
          <w:sz w:val="20"/>
        </w:rPr>
        <w:t xml:space="preserve"> § 27 Abs. 1 KWKG 2020 begrenzte Abnahmestelle einschließlich des Verbrauchs der ersten </w:t>
      </w:r>
      <w:proofErr w:type="spellStart"/>
      <w:r w:rsidRPr="00242E13">
        <w:rPr>
          <w:sz w:val="20"/>
        </w:rPr>
        <w:t>GWh</w:t>
      </w:r>
      <w:proofErr w:type="spellEnd"/>
      <w:r w:rsidRPr="00242E13">
        <w:rPr>
          <w:sz w:val="20"/>
        </w:rPr>
        <w:t xml:space="preserve">. </w:t>
      </w:r>
    </w:p>
    <w:p w14:paraId="58543407" w14:textId="77777777" w:rsidR="00FB2905" w:rsidRDefault="00FB2905" w:rsidP="00FB2905"/>
    <w:p w14:paraId="41C00A45" w14:textId="49D44370" w:rsidR="00564DA5" w:rsidRPr="00FB2905" w:rsidRDefault="00D033E7" w:rsidP="00564DA5">
      <w:pPr>
        <w:keepNext/>
        <w:ind w:left="567" w:hanging="567"/>
      </w:pPr>
      <w:r>
        <w:rPr>
          <w:b/>
          <w:bCs/>
        </w:rPr>
        <w:t>1.2</w:t>
      </w:r>
      <w:r w:rsidR="00564DA5" w:rsidRPr="00FB2905">
        <w:rPr>
          <w:b/>
          <w:bCs/>
        </w:rPr>
        <w:t>.</w:t>
      </w:r>
      <w:r w:rsidR="00564DA5" w:rsidRPr="00FB2905">
        <w:rPr>
          <w:b/>
          <w:bCs/>
        </w:rPr>
        <w:tab/>
      </w:r>
      <w:r w:rsidR="00564DA5" w:rsidRPr="007C13A9">
        <w:rPr>
          <w:b/>
        </w:rPr>
        <w:t xml:space="preserve">Verringerung der KWKG-Umlage und der Offshore-Netzumlage bei </w:t>
      </w:r>
      <w:r w:rsidR="00564DA5" w:rsidRPr="00BF4637">
        <w:rPr>
          <w:b/>
          <w:bCs/>
        </w:rPr>
        <w:t>Stromspeichern</w:t>
      </w:r>
    </w:p>
    <w:p w14:paraId="43E355A6" w14:textId="77777777" w:rsidR="00BF03F9" w:rsidRPr="007C13A9" w:rsidRDefault="00BF03F9" w:rsidP="00BF03F9">
      <w:r w:rsidRPr="007C13A9">
        <w:t xml:space="preserve">In der folgenden Tabelle sind die umlagepflichtigen Netzentnahmen von Strom ausgewiesen, für die wir bei Stromspeichern, bei Ladepunkten für Elektromobile sowie bei Erzeugung von Speichergas den Anspruch auf Verringerung </w:t>
      </w:r>
    </w:p>
    <w:p w14:paraId="03599527" w14:textId="77777777" w:rsidR="00BF03F9" w:rsidRPr="007C13A9" w:rsidRDefault="00BF03F9" w:rsidP="00BF03F9">
      <w:pPr>
        <w:numPr>
          <w:ilvl w:val="0"/>
          <w:numId w:val="15"/>
        </w:numPr>
      </w:pPr>
      <w:r w:rsidRPr="007C13A9">
        <w:t>der KWKG-Umlage aufgrund von § 21 EnFG und</w:t>
      </w:r>
    </w:p>
    <w:p w14:paraId="1EBBB676" w14:textId="6F2BFC25" w:rsidR="00BF03F9" w:rsidRPr="007C13A9" w:rsidRDefault="00BF03F9" w:rsidP="00BF03F9">
      <w:pPr>
        <w:numPr>
          <w:ilvl w:val="0"/>
          <w:numId w:val="15"/>
        </w:numPr>
      </w:pPr>
      <w:r w:rsidRPr="007C13A9">
        <w:t>der Offshore-Netzumlage aufgrund von § 21 EnFG</w:t>
      </w:r>
    </w:p>
    <w:p w14:paraId="225396AC" w14:textId="05751D31" w:rsidR="00BF03F9" w:rsidRPr="007C13A9" w:rsidRDefault="00BF03F9" w:rsidP="00BF03F9">
      <w:r w:rsidRPr="007C13A9">
        <w:t>geltend machen und die im vorstehenden Abschn</w:t>
      </w:r>
      <w:r w:rsidR="00084FDE">
        <w:t>. </w:t>
      </w:r>
      <w:r w:rsidR="003F47BA">
        <w:t>B.</w:t>
      </w:r>
      <w:r w:rsidR="00084FDE">
        <w:t>1.1.</w:t>
      </w:r>
      <w:r w:rsidRPr="007C13A9">
        <w:t xml:space="preserve"> enthalten sind. Ferner ist nachfolgend die korrespondierende Höhe der Verringerung der KWKG-Umlage und der Offshore-Netzumlage jeweils als negativer Betrag angegeben („Saldierungsbeträge“):</w:t>
      </w:r>
    </w:p>
    <w:tbl>
      <w:tblPr>
        <w:tblStyle w:val="Tabellenraster"/>
        <w:tblW w:w="5000" w:type="pct"/>
        <w:tblLayout w:type="fixed"/>
        <w:tblLook w:val="04A0" w:firstRow="1" w:lastRow="0" w:firstColumn="1" w:lastColumn="0" w:noHBand="0" w:noVBand="1"/>
      </w:tblPr>
      <w:tblGrid>
        <w:gridCol w:w="3624"/>
        <w:gridCol w:w="1812"/>
        <w:gridCol w:w="1812"/>
        <w:gridCol w:w="1812"/>
      </w:tblGrid>
      <w:tr w:rsidR="00BF03F9" w:rsidRPr="00BF4637" w14:paraId="400AB2A2" w14:textId="77777777">
        <w:trPr>
          <w:trHeight w:val="188"/>
          <w:tblHeader/>
        </w:trPr>
        <w:tc>
          <w:tcPr>
            <w:tcW w:w="2000" w:type="pct"/>
            <w:vMerge w:val="restart"/>
            <w:vAlign w:val="bottom"/>
          </w:tcPr>
          <w:p w14:paraId="7BC81B19" w14:textId="77777777" w:rsidR="00BF03F9" w:rsidRPr="00BF4637" w:rsidRDefault="00BF03F9" w:rsidP="003C69FA">
            <w:pPr>
              <w:spacing w:line="240" w:lineRule="atLeast"/>
              <w:rPr>
                <w:b/>
                <w:sz w:val="20"/>
              </w:rPr>
            </w:pPr>
            <w:r w:rsidRPr="00BF4637">
              <w:rPr>
                <w:b/>
                <w:sz w:val="20"/>
              </w:rPr>
              <w:t>Verringerung der KWKG-Umlage / Offshore-Netzumlage aufgrund von § 21 EnFG</w:t>
            </w:r>
          </w:p>
        </w:tc>
        <w:tc>
          <w:tcPr>
            <w:tcW w:w="1000" w:type="pct"/>
            <w:vMerge w:val="restart"/>
            <w:vAlign w:val="bottom"/>
          </w:tcPr>
          <w:p w14:paraId="7D70D9D1" w14:textId="2A0BF320" w:rsidR="00BF03F9" w:rsidRPr="00BF4637" w:rsidRDefault="00BF03F9" w:rsidP="003C69FA">
            <w:pPr>
              <w:spacing w:line="240" w:lineRule="atLeast"/>
              <w:jc w:val="center"/>
              <w:rPr>
                <w:b/>
                <w:sz w:val="20"/>
              </w:rPr>
            </w:pPr>
            <w:r w:rsidRPr="00BF4637">
              <w:rPr>
                <w:b/>
                <w:sz w:val="20"/>
              </w:rPr>
              <w:t>Netzentnahme von Strom</w:t>
            </w:r>
            <w:r w:rsidR="003C69FA">
              <w:rPr>
                <w:b/>
                <w:sz w:val="20"/>
              </w:rPr>
              <w:br/>
            </w:r>
            <w:r w:rsidRPr="00BF4637">
              <w:rPr>
                <w:b/>
                <w:sz w:val="20"/>
              </w:rPr>
              <w:t>[kWh]</w:t>
            </w:r>
          </w:p>
        </w:tc>
        <w:tc>
          <w:tcPr>
            <w:tcW w:w="1000" w:type="pct"/>
            <w:gridSpan w:val="2"/>
            <w:tcBorders>
              <w:right w:val="single" w:sz="4" w:space="0" w:color="333333"/>
            </w:tcBorders>
            <w:vAlign w:val="bottom"/>
          </w:tcPr>
          <w:p w14:paraId="6D61125F" w14:textId="77777777" w:rsidR="00BF03F9" w:rsidRPr="00BF4637" w:rsidRDefault="00BF03F9" w:rsidP="003C69FA">
            <w:pPr>
              <w:spacing w:line="240" w:lineRule="atLeast"/>
              <w:jc w:val="center"/>
              <w:rPr>
                <w:b/>
                <w:sz w:val="20"/>
              </w:rPr>
            </w:pPr>
            <w:r w:rsidRPr="00BF4637">
              <w:rPr>
                <w:b/>
                <w:sz w:val="20"/>
              </w:rPr>
              <w:t>Saldierungsbeträge hinsichtlich</w:t>
            </w:r>
          </w:p>
        </w:tc>
      </w:tr>
      <w:tr w:rsidR="00BF03F9" w:rsidRPr="00BF4637" w14:paraId="0FDEAB20" w14:textId="77777777">
        <w:trPr>
          <w:trHeight w:val="188"/>
          <w:tblHeader/>
        </w:trPr>
        <w:tc>
          <w:tcPr>
            <w:tcW w:w="2000" w:type="pct"/>
            <w:vMerge/>
            <w:vAlign w:val="bottom"/>
          </w:tcPr>
          <w:p w14:paraId="7573CEE2" w14:textId="77777777" w:rsidR="00BF03F9" w:rsidRPr="00BF4637" w:rsidRDefault="00BF03F9">
            <w:pPr>
              <w:rPr>
                <w:b/>
                <w:sz w:val="20"/>
              </w:rPr>
            </w:pPr>
          </w:p>
        </w:tc>
        <w:tc>
          <w:tcPr>
            <w:tcW w:w="1000" w:type="pct"/>
            <w:vMerge/>
            <w:vAlign w:val="bottom"/>
          </w:tcPr>
          <w:p w14:paraId="76D4B2BA" w14:textId="77777777" w:rsidR="00BF03F9" w:rsidRPr="00BF4637" w:rsidRDefault="00BF03F9">
            <w:pPr>
              <w:jc w:val="center"/>
              <w:rPr>
                <w:b/>
                <w:sz w:val="20"/>
              </w:rPr>
            </w:pPr>
          </w:p>
        </w:tc>
        <w:tc>
          <w:tcPr>
            <w:tcW w:w="1000" w:type="pct"/>
            <w:tcBorders>
              <w:right w:val="single" w:sz="4" w:space="0" w:color="333333"/>
            </w:tcBorders>
            <w:vAlign w:val="bottom"/>
          </w:tcPr>
          <w:p w14:paraId="2C64C43B" w14:textId="7C7D3B5B" w:rsidR="00BF03F9" w:rsidRPr="00BF4637" w:rsidRDefault="00BF03F9" w:rsidP="003C69FA">
            <w:pPr>
              <w:jc w:val="center"/>
              <w:rPr>
                <w:b/>
                <w:sz w:val="20"/>
              </w:rPr>
            </w:pPr>
            <w:r w:rsidRPr="00BF4637">
              <w:rPr>
                <w:b/>
                <w:bCs/>
                <w:sz w:val="20"/>
              </w:rPr>
              <w:t>KWKG-Umlage</w:t>
            </w:r>
            <w:r w:rsidR="003C69FA">
              <w:rPr>
                <w:b/>
                <w:bCs/>
                <w:sz w:val="20"/>
              </w:rPr>
              <w:br/>
            </w:r>
            <w:r w:rsidRPr="00BF4637">
              <w:rPr>
                <w:b/>
                <w:bCs/>
                <w:sz w:val="20"/>
              </w:rPr>
              <w:t>[EUR]</w:t>
            </w:r>
          </w:p>
        </w:tc>
        <w:tc>
          <w:tcPr>
            <w:tcW w:w="1000" w:type="pct"/>
            <w:tcBorders>
              <w:right w:val="single" w:sz="4" w:space="0" w:color="333333"/>
            </w:tcBorders>
            <w:vAlign w:val="bottom"/>
          </w:tcPr>
          <w:p w14:paraId="22F443ED" w14:textId="06639D2C" w:rsidR="00BF03F9" w:rsidRPr="00BF4637" w:rsidRDefault="00BF03F9" w:rsidP="003C69FA">
            <w:pPr>
              <w:jc w:val="center"/>
              <w:rPr>
                <w:b/>
                <w:sz w:val="20"/>
              </w:rPr>
            </w:pPr>
            <w:r w:rsidRPr="00BF4637">
              <w:rPr>
                <w:b/>
                <w:bCs/>
                <w:sz w:val="20"/>
              </w:rPr>
              <w:t>Offshore-Netzumlage</w:t>
            </w:r>
            <w:r w:rsidR="003C69FA">
              <w:rPr>
                <w:b/>
                <w:bCs/>
                <w:sz w:val="20"/>
              </w:rPr>
              <w:br/>
            </w:r>
            <w:r w:rsidRPr="00BF4637">
              <w:rPr>
                <w:b/>
                <w:bCs/>
                <w:sz w:val="20"/>
              </w:rPr>
              <w:t>[EUR]</w:t>
            </w:r>
          </w:p>
        </w:tc>
      </w:tr>
      <w:tr w:rsidR="00BF03F9" w:rsidRPr="00BF4637" w14:paraId="56C52E19" w14:textId="77777777">
        <w:tc>
          <w:tcPr>
            <w:tcW w:w="2000" w:type="pct"/>
          </w:tcPr>
          <w:p w14:paraId="6C579DCC" w14:textId="77777777" w:rsidR="00BF03F9" w:rsidRPr="00BF4637" w:rsidRDefault="00BF03F9">
            <w:pPr>
              <w:rPr>
                <w:sz w:val="20"/>
              </w:rPr>
            </w:pPr>
            <w:r w:rsidRPr="00BF4637">
              <w:rPr>
                <w:sz w:val="20"/>
              </w:rPr>
              <w:t>elektrische, chemische, mechanische oder physikalische Stromspeicher</w:t>
            </w:r>
            <w:r w:rsidRPr="00BF4637">
              <w:rPr>
                <w:sz w:val="20"/>
              </w:rPr>
              <w:br/>
              <w:t>(§ 21 Abs. 1 und 2 EnFG)</w:t>
            </w:r>
          </w:p>
        </w:tc>
        <w:tc>
          <w:tcPr>
            <w:tcW w:w="1000" w:type="pct"/>
          </w:tcPr>
          <w:p w14:paraId="784D9DA2" w14:textId="77777777" w:rsidR="00BF03F9" w:rsidRPr="00BF4637" w:rsidRDefault="00BF03F9">
            <w:pPr>
              <w:rPr>
                <w:sz w:val="20"/>
              </w:rPr>
            </w:pPr>
            <w:r w:rsidRPr="00BF4637">
              <w:rPr>
                <w:sz w:val="20"/>
              </w:rPr>
              <w:t> </w:t>
            </w:r>
          </w:p>
        </w:tc>
        <w:tc>
          <w:tcPr>
            <w:tcW w:w="1000" w:type="pct"/>
            <w:tcBorders>
              <w:right w:val="single" w:sz="4" w:space="0" w:color="333333"/>
            </w:tcBorders>
          </w:tcPr>
          <w:p w14:paraId="54A539E0" w14:textId="77777777" w:rsidR="00BF03F9" w:rsidRPr="00BF4637" w:rsidRDefault="00BF03F9">
            <w:pPr>
              <w:rPr>
                <w:sz w:val="20"/>
              </w:rPr>
            </w:pPr>
            <w:r w:rsidRPr="00BF4637">
              <w:rPr>
                <w:sz w:val="20"/>
              </w:rPr>
              <w:t> </w:t>
            </w:r>
          </w:p>
        </w:tc>
        <w:tc>
          <w:tcPr>
            <w:tcW w:w="1000" w:type="pct"/>
            <w:tcBorders>
              <w:right w:val="single" w:sz="4" w:space="0" w:color="333333"/>
            </w:tcBorders>
          </w:tcPr>
          <w:p w14:paraId="61AA211D" w14:textId="77777777" w:rsidR="00BF03F9" w:rsidRPr="00BF4637" w:rsidRDefault="00BF03F9">
            <w:pPr>
              <w:rPr>
                <w:sz w:val="20"/>
              </w:rPr>
            </w:pPr>
            <w:r w:rsidRPr="00BF4637">
              <w:rPr>
                <w:sz w:val="20"/>
              </w:rPr>
              <w:t> </w:t>
            </w:r>
          </w:p>
        </w:tc>
      </w:tr>
      <w:tr w:rsidR="00BF03F9" w:rsidRPr="00BF4637" w:rsidDel="004A720B" w14:paraId="452BBF57" w14:textId="77777777">
        <w:tc>
          <w:tcPr>
            <w:tcW w:w="2000" w:type="pct"/>
          </w:tcPr>
          <w:p w14:paraId="658669BE" w14:textId="77777777" w:rsidR="00BF03F9" w:rsidRPr="00BF4637" w:rsidDel="004A720B" w:rsidRDefault="00BF03F9">
            <w:pPr>
              <w:rPr>
                <w:sz w:val="20"/>
              </w:rPr>
            </w:pPr>
            <w:r w:rsidRPr="00BF4637">
              <w:rPr>
                <w:sz w:val="20"/>
              </w:rPr>
              <w:t>Ladepunkte für Elektromobile</w:t>
            </w:r>
            <w:r w:rsidRPr="00BF4637">
              <w:rPr>
                <w:sz w:val="20"/>
              </w:rPr>
              <w:br/>
              <w:t>(§ 21 Abs. 3 EnFG)</w:t>
            </w:r>
          </w:p>
        </w:tc>
        <w:tc>
          <w:tcPr>
            <w:tcW w:w="1000" w:type="pct"/>
          </w:tcPr>
          <w:p w14:paraId="7093971B" w14:textId="77777777" w:rsidR="00BF03F9" w:rsidRPr="00BF4637" w:rsidDel="004A720B" w:rsidRDefault="00BF03F9">
            <w:pPr>
              <w:rPr>
                <w:sz w:val="20"/>
              </w:rPr>
            </w:pPr>
            <w:r w:rsidRPr="00BF4637">
              <w:rPr>
                <w:sz w:val="20"/>
              </w:rPr>
              <w:t> </w:t>
            </w:r>
          </w:p>
        </w:tc>
        <w:tc>
          <w:tcPr>
            <w:tcW w:w="1000" w:type="pct"/>
            <w:tcBorders>
              <w:right w:val="single" w:sz="4" w:space="0" w:color="333333"/>
            </w:tcBorders>
            <w:shd w:val="clear" w:color="auto" w:fill="auto"/>
          </w:tcPr>
          <w:p w14:paraId="6918D507" w14:textId="77777777" w:rsidR="00BF03F9" w:rsidRPr="00BF4637" w:rsidDel="004A720B" w:rsidRDefault="00BF03F9">
            <w:pPr>
              <w:rPr>
                <w:sz w:val="20"/>
              </w:rPr>
            </w:pPr>
            <w:r w:rsidRPr="00BF4637">
              <w:rPr>
                <w:sz w:val="20"/>
              </w:rPr>
              <w:t> </w:t>
            </w:r>
          </w:p>
        </w:tc>
        <w:tc>
          <w:tcPr>
            <w:tcW w:w="1000" w:type="pct"/>
            <w:tcBorders>
              <w:right w:val="single" w:sz="4" w:space="0" w:color="333333"/>
            </w:tcBorders>
            <w:shd w:val="clear" w:color="auto" w:fill="auto"/>
          </w:tcPr>
          <w:p w14:paraId="78B14EDF" w14:textId="77777777" w:rsidR="00BF03F9" w:rsidRPr="00BF4637" w:rsidDel="004A720B" w:rsidRDefault="00BF03F9">
            <w:pPr>
              <w:rPr>
                <w:sz w:val="20"/>
              </w:rPr>
            </w:pPr>
            <w:r w:rsidRPr="00BF4637">
              <w:rPr>
                <w:sz w:val="20"/>
              </w:rPr>
              <w:t> </w:t>
            </w:r>
          </w:p>
        </w:tc>
      </w:tr>
      <w:tr w:rsidR="00BF03F9" w:rsidRPr="00BF4637" w:rsidDel="004A720B" w14:paraId="4E695F00" w14:textId="77777777">
        <w:tc>
          <w:tcPr>
            <w:tcW w:w="2000" w:type="pct"/>
          </w:tcPr>
          <w:p w14:paraId="3A585009" w14:textId="77777777" w:rsidR="00BF03F9" w:rsidRPr="00BF4637" w:rsidDel="004A720B" w:rsidRDefault="00BF03F9">
            <w:pPr>
              <w:rPr>
                <w:sz w:val="20"/>
              </w:rPr>
            </w:pPr>
            <w:r w:rsidRPr="00BF4637">
              <w:rPr>
                <w:sz w:val="20"/>
              </w:rPr>
              <w:lastRenderedPageBreak/>
              <w:t xml:space="preserve">Erzeugung von Speichergas </w:t>
            </w:r>
            <w:r w:rsidRPr="00BF4637">
              <w:rPr>
                <w:sz w:val="20"/>
              </w:rPr>
              <w:br/>
              <w:t>(§ 21 Abs. 5 EnFG)</w:t>
            </w:r>
          </w:p>
        </w:tc>
        <w:tc>
          <w:tcPr>
            <w:tcW w:w="1000" w:type="pct"/>
          </w:tcPr>
          <w:p w14:paraId="69034488" w14:textId="77777777" w:rsidR="00BF03F9" w:rsidRPr="00BF4637" w:rsidDel="004A720B" w:rsidRDefault="00BF03F9">
            <w:pPr>
              <w:rPr>
                <w:sz w:val="20"/>
              </w:rPr>
            </w:pPr>
            <w:r w:rsidRPr="00BF4637">
              <w:rPr>
                <w:sz w:val="20"/>
              </w:rPr>
              <w:t> </w:t>
            </w:r>
          </w:p>
        </w:tc>
        <w:tc>
          <w:tcPr>
            <w:tcW w:w="1000" w:type="pct"/>
            <w:tcBorders>
              <w:right w:val="single" w:sz="4" w:space="0" w:color="333333"/>
            </w:tcBorders>
            <w:shd w:val="clear" w:color="auto" w:fill="auto"/>
          </w:tcPr>
          <w:p w14:paraId="3D68F863" w14:textId="77777777" w:rsidR="00BF03F9" w:rsidRPr="00BF4637" w:rsidDel="004A720B" w:rsidRDefault="00BF03F9">
            <w:pPr>
              <w:rPr>
                <w:sz w:val="20"/>
              </w:rPr>
            </w:pPr>
            <w:r w:rsidRPr="00BF4637">
              <w:rPr>
                <w:sz w:val="20"/>
              </w:rPr>
              <w:t> </w:t>
            </w:r>
          </w:p>
        </w:tc>
        <w:tc>
          <w:tcPr>
            <w:tcW w:w="1000" w:type="pct"/>
            <w:tcBorders>
              <w:right w:val="single" w:sz="4" w:space="0" w:color="333333"/>
            </w:tcBorders>
            <w:shd w:val="clear" w:color="auto" w:fill="auto"/>
          </w:tcPr>
          <w:p w14:paraId="7F0DC5C7" w14:textId="77777777" w:rsidR="00BF03F9" w:rsidRPr="00BF4637" w:rsidDel="004A720B" w:rsidRDefault="00BF03F9">
            <w:pPr>
              <w:rPr>
                <w:sz w:val="20"/>
              </w:rPr>
            </w:pPr>
            <w:r w:rsidRPr="00BF4637">
              <w:rPr>
                <w:sz w:val="20"/>
              </w:rPr>
              <w:t> </w:t>
            </w:r>
          </w:p>
        </w:tc>
      </w:tr>
    </w:tbl>
    <w:p w14:paraId="5445EB1F" w14:textId="77777777" w:rsidR="00BF03F9" w:rsidRPr="00FB2905" w:rsidRDefault="00BF03F9" w:rsidP="00FB2905"/>
    <w:p w14:paraId="2CC27E43" w14:textId="78ED9D1D" w:rsidR="00FB2905" w:rsidRPr="00FB2905" w:rsidRDefault="00084FDE" w:rsidP="00A745A4">
      <w:pPr>
        <w:keepNext/>
        <w:ind w:left="567" w:hanging="567"/>
      </w:pPr>
      <w:r>
        <w:rPr>
          <w:b/>
          <w:bCs/>
        </w:rPr>
        <w:t>2</w:t>
      </w:r>
      <w:r w:rsidR="00FB2905" w:rsidRPr="00FB2905">
        <w:rPr>
          <w:b/>
          <w:bCs/>
        </w:rPr>
        <w:t>.</w:t>
      </w:r>
      <w:r w:rsidR="00FB2905" w:rsidRPr="00FB2905">
        <w:rPr>
          <w:b/>
          <w:bCs/>
        </w:rPr>
        <w:tab/>
        <w:t>Nachträgliche Korrekturen im Zusammenhang mit der KWKG-Umlage und der Offshore-Netzumlage</w:t>
      </w:r>
    </w:p>
    <w:p w14:paraId="3C72A562" w14:textId="5E2DF09D" w:rsidR="00FB2905" w:rsidRPr="00FB2905" w:rsidRDefault="00FB2905" w:rsidP="00FB2905">
      <w:r w:rsidRPr="00FB2905">
        <w:t>Über die in den vorstehenden Tabellen gemachten Angaben hinaus haben sich nachträgliche Korrekturen im Zusammenhang mit der KWKG-Umlage und der Offshore-Netzumlage</w:t>
      </w:r>
      <w:r w:rsidRPr="00FB2905">
        <w:rPr>
          <w:vertAlign w:val="superscript"/>
        </w:rPr>
        <w:footnoteReference w:id="11"/>
      </w:r>
      <w:r w:rsidRPr="00FB2905">
        <w:t xml:space="preserve"> gegenüber der Abrechnung nach § 27 Abs. 3 Nr. 2 KWKG 2020 und nach § 17f Abs. 5 Satz 2 EnWG</w:t>
      </w:r>
      <w:r w:rsidR="00BF08D8">
        <w:t xml:space="preserve"> 2022</w:t>
      </w:r>
      <w:r w:rsidRPr="00FB2905">
        <w:t xml:space="preserve"> </w:t>
      </w:r>
      <w:proofErr w:type="spellStart"/>
      <w:r w:rsidRPr="00FB2905">
        <w:t>i.V.m</w:t>
      </w:r>
      <w:proofErr w:type="spellEnd"/>
      <w:r w:rsidRPr="00FB2905">
        <w:t xml:space="preserve">. § 27 Abs. 3 Nr. 2 KWKG 2020 für ein vergangenes Kalenderjahr ergeben. Die nachfolgende Tabelle gibt diese Änderungen jahresgenau wieder: </w:t>
      </w:r>
    </w:p>
    <w:p w14:paraId="153F80AA" w14:textId="77777777" w:rsidR="00FB2905" w:rsidRPr="00FB2905" w:rsidRDefault="00FB2905" w:rsidP="00FB2905">
      <w:r w:rsidRPr="00FB2905">
        <w:t>[</w:t>
      </w:r>
      <w:r w:rsidRPr="00FB2905">
        <w:rPr>
          <w:i/>
          <w:iCs/>
        </w:rPr>
        <w:t>Sofern das Unternehmen in einem Kalenderjahr nach § 63 ff. EEG 2021 bzw. EEG 2017 begrenzt war, für das eine nachträgliche Korrektur zu melden ist, kann das vorliegende Muster nicht verwendet werden.</w:t>
      </w:r>
      <w:r w:rsidRPr="00FB2905">
        <w:t xml:space="preserve">]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701"/>
        <w:gridCol w:w="1701"/>
        <w:gridCol w:w="3119"/>
        <w:gridCol w:w="1842"/>
        <w:gridCol w:w="1691"/>
      </w:tblGrid>
      <w:tr w:rsidR="00FB2905" w:rsidRPr="0016295E" w14:paraId="00AD9EB7" w14:textId="77777777">
        <w:trPr>
          <w:tblHeader/>
        </w:trPr>
        <w:tc>
          <w:tcPr>
            <w:tcW w:w="701" w:type="dxa"/>
            <w:tcBorders>
              <w:top w:val="outset" w:sz="6" w:space="0" w:color="auto"/>
              <w:left w:val="outset" w:sz="6" w:space="0" w:color="auto"/>
              <w:bottom w:val="outset" w:sz="6" w:space="0" w:color="auto"/>
              <w:right w:val="outset" w:sz="6" w:space="0" w:color="auto"/>
            </w:tcBorders>
            <w:vAlign w:val="bottom"/>
            <w:hideMark/>
          </w:tcPr>
          <w:p w14:paraId="4037A7FD" w14:textId="77777777" w:rsidR="00FB2905" w:rsidRPr="0016295E" w:rsidRDefault="00FB2905" w:rsidP="0016295E">
            <w:pPr>
              <w:spacing w:after="0" w:line="240" w:lineRule="atLeast"/>
              <w:rPr>
                <w:bCs/>
                <w:sz w:val="20"/>
              </w:rPr>
            </w:pPr>
            <w:r w:rsidRPr="0016295E">
              <w:rPr>
                <w:b/>
                <w:sz w:val="20"/>
              </w:rPr>
              <w:t>Lfd. Nr.</w:t>
            </w:r>
          </w:p>
        </w:tc>
        <w:tc>
          <w:tcPr>
            <w:tcW w:w="1701" w:type="dxa"/>
            <w:tcBorders>
              <w:top w:val="outset" w:sz="6" w:space="0" w:color="auto"/>
              <w:left w:val="outset" w:sz="6" w:space="0" w:color="auto"/>
              <w:bottom w:val="outset" w:sz="6" w:space="0" w:color="auto"/>
              <w:right w:val="outset" w:sz="6" w:space="0" w:color="auto"/>
            </w:tcBorders>
            <w:vAlign w:val="bottom"/>
            <w:hideMark/>
          </w:tcPr>
          <w:p w14:paraId="32347186" w14:textId="77777777" w:rsidR="00FB2905" w:rsidRPr="0016295E" w:rsidRDefault="00FB2905" w:rsidP="0016295E">
            <w:pPr>
              <w:spacing w:after="0" w:line="240" w:lineRule="atLeast"/>
              <w:rPr>
                <w:bCs/>
                <w:sz w:val="20"/>
              </w:rPr>
            </w:pPr>
            <w:r w:rsidRPr="0016295E">
              <w:rPr>
                <w:b/>
                <w:sz w:val="20"/>
              </w:rPr>
              <w:t>Korrektur für das Kalenderjahr</w:t>
            </w:r>
          </w:p>
        </w:tc>
        <w:tc>
          <w:tcPr>
            <w:tcW w:w="3119" w:type="dxa"/>
            <w:tcBorders>
              <w:top w:val="outset" w:sz="6" w:space="0" w:color="auto"/>
              <w:left w:val="outset" w:sz="6" w:space="0" w:color="auto"/>
              <w:bottom w:val="outset" w:sz="6" w:space="0" w:color="auto"/>
              <w:right w:val="outset" w:sz="6" w:space="0" w:color="auto"/>
            </w:tcBorders>
            <w:vAlign w:val="bottom"/>
            <w:hideMark/>
          </w:tcPr>
          <w:p w14:paraId="20F3E8A4" w14:textId="77777777" w:rsidR="00FB2905" w:rsidRPr="0016295E" w:rsidRDefault="00FB2905" w:rsidP="0016295E">
            <w:pPr>
              <w:spacing w:after="0" w:line="240" w:lineRule="atLeast"/>
              <w:rPr>
                <w:bCs/>
                <w:sz w:val="20"/>
              </w:rPr>
            </w:pPr>
            <w:r w:rsidRPr="0016295E">
              <w:rPr>
                <w:b/>
                <w:sz w:val="20"/>
              </w:rPr>
              <w:t xml:space="preserve">Abnahmestelle lt. Antrag beim BAFA </w:t>
            </w:r>
          </w:p>
        </w:tc>
        <w:tc>
          <w:tcPr>
            <w:tcW w:w="1842" w:type="dxa"/>
            <w:tcBorders>
              <w:top w:val="outset" w:sz="6" w:space="0" w:color="auto"/>
              <w:left w:val="outset" w:sz="6" w:space="0" w:color="auto"/>
              <w:bottom w:val="outset" w:sz="6" w:space="0" w:color="auto"/>
              <w:right w:val="outset" w:sz="6" w:space="0" w:color="auto"/>
            </w:tcBorders>
            <w:vAlign w:val="bottom"/>
            <w:hideMark/>
          </w:tcPr>
          <w:p w14:paraId="48308F94" w14:textId="77777777" w:rsidR="00FB2905" w:rsidRPr="0016295E" w:rsidRDefault="00FB2905" w:rsidP="0016295E">
            <w:pPr>
              <w:spacing w:after="0" w:line="240" w:lineRule="atLeast"/>
              <w:jc w:val="center"/>
              <w:rPr>
                <w:bCs/>
                <w:sz w:val="20"/>
              </w:rPr>
            </w:pPr>
            <w:r w:rsidRPr="0016295E">
              <w:rPr>
                <w:b/>
                <w:sz w:val="20"/>
              </w:rPr>
              <w:t>Änderung der aus dem Netz bezogenen und selbst verbrauchten Strommengen</w:t>
            </w:r>
          </w:p>
          <w:p w14:paraId="0A00FCDB" w14:textId="77777777" w:rsidR="00FB2905" w:rsidRPr="0016295E" w:rsidRDefault="00FB2905" w:rsidP="0016295E">
            <w:pPr>
              <w:spacing w:after="0" w:line="240" w:lineRule="atLeast"/>
              <w:jc w:val="center"/>
              <w:rPr>
                <w:bCs/>
                <w:sz w:val="20"/>
              </w:rPr>
            </w:pPr>
            <w:r w:rsidRPr="0016295E">
              <w:rPr>
                <w:b/>
                <w:sz w:val="20"/>
              </w:rPr>
              <w:t>[kWh]</w:t>
            </w:r>
          </w:p>
        </w:tc>
        <w:tc>
          <w:tcPr>
            <w:tcW w:w="1691" w:type="dxa"/>
            <w:tcBorders>
              <w:top w:val="outset" w:sz="6" w:space="0" w:color="auto"/>
              <w:left w:val="outset" w:sz="6" w:space="0" w:color="auto"/>
              <w:bottom w:val="outset" w:sz="6" w:space="0" w:color="auto"/>
              <w:right w:val="outset" w:sz="6" w:space="0" w:color="auto"/>
            </w:tcBorders>
            <w:vAlign w:val="bottom"/>
            <w:hideMark/>
          </w:tcPr>
          <w:p w14:paraId="62F11A19" w14:textId="77777777" w:rsidR="00FB2905" w:rsidRPr="0016295E" w:rsidRDefault="00FB2905" w:rsidP="0016295E">
            <w:pPr>
              <w:spacing w:after="0" w:line="240" w:lineRule="atLeast"/>
              <w:jc w:val="center"/>
              <w:rPr>
                <w:bCs/>
                <w:sz w:val="20"/>
              </w:rPr>
            </w:pPr>
            <w:r w:rsidRPr="0016295E">
              <w:rPr>
                <w:b/>
                <w:sz w:val="20"/>
              </w:rPr>
              <w:t>Änderung der aus dem Netz bezogenen und weitergeleiteten Strommengen</w:t>
            </w:r>
          </w:p>
          <w:p w14:paraId="5683284B" w14:textId="77777777" w:rsidR="00FB2905" w:rsidRPr="0016295E" w:rsidRDefault="00FB2905" w:rsidP="0016295E">
            <w:pPr>
              <w:spacing w:after="0" w:line="240" w:lineRule="atLeast"/>
              <w:jc w:val="center"/>
              <w:rPr>
                <w:bCs/>
                <w:sz w:val="20"/>
              </w:rPr>
            </w:pPr>
            <w:r w:rsidRPr="0016295E">
              <w:rPr>
                <w:b/>
                <w:sz w:val="20"/>
              </w:rPr>
              <w:t>[kWh]</w:t>
            </w:r>
          </w:p>
        </w:tc>
      </w:tr>
      <w:tr w:rsidR="00FB2905" w:rsidRPr="0016295E" w14:paraId="4F51C7C9" w14:textId="77777777">
        <w:tc>
          <w:tcPr>
            <w:tcW w:w="701" w:type="dxa"/>
            <w:tcBorders>
              <w:top w:val="outset" w:sz="6" w:space="0" w:color="auto"/>
              <w:left w:val="outset" w:sz="6" w:space="0" w:color="auto"/>
              <w:bottom w:val="outset" w:sz="6" w:space="0" w:color="auto"/>
              <w:right w:val="outset" w:sz="6" w:space="0" w:color="auto"/>
            </w:tcBorders>
            <w:hideMark/>
          </w:tcPr>
          <w:p w14:paraId="1FAE8150" w14:textId="77777777" w:rsidR="00FB2905" w:rsidRPr="0016295E" w:rsidRDefault="00FB2905" w:rsidP="0043305A">
            <w:pPr>
              <w:spacing w:after="0" w:line="240" w:lineRule="atLeast"/>
              <w:rPr>
                <w:bCs/>
                <w:sz w:val="20"/>
              </w:rPr>
            </w:pPr>
            <w:r w:rsidRPr="0016295E">
              <w:rPr>
                <w:bCs/>
                <w:sz w:val="20"/>
              </w:rPr>
              <w:t> </w:t>
            </w:r>
          </w:p>
        </w:tc>
        <w:tc>
          <w:tcPr>
            <w:tcW w:w="1701" w:type="dxa"/>
            <w:tcBorders>
              <w:top w:val="outset" w:sz="6" w:space="0" w:color="auto"/>
              <w:left w:val="outset" w:sz="6" w:space="0" w:color="auto"/>
              <w:bottom w:val="outset" w:sz="6" w:space="0" w:color="auto"/>
              <w:right w:val="outset" w:sz="6" w:space="0" w:color="auto"/>
            </w:tcBorders>
            <w:hideMark/>
          </w:tcPr>
          <w:p w14:paraId="04A3A1B3" w14:textId="77777777" w:rsidR="00FB2905" w:rsidRPr="0016295E" w:rsidRDefault="00FB2905" w:rsidP="0043305A">
            <w:pPr>
              <w:spacing w:after="0" w:line="240" w:lineRule="atLeast"/>
              <w:rPr>
                <w:bCs/>
                <w:sz w:val="20"/>
              </w:rPr>
            </w:pPr>
            <w:r w:rsidRPr="0016295E">
              <w:rPr>
                <w:bCs/>
                <w:sz w:val="20"/>
              </w:rPr>
              <w:t> </w:t>
            </w:r>
          </w:p>
        </w:tc>
        <w:tc>
          <w:tcPr>
            <w:tcW w:w="3119" w:type="dxa"/>
            <w:tcBorders>
              <w:top w:val="outset" w:sz="6" w:space="0" w:color="auto"/>
              <w:left w:val="outset" w:sz="6" w:space="0" w:color="auto"/>
              <w:bottom w:val="outset" w:sz="6" w:space="0" w:color="auto"/>
              <w:right w:val="outset" w:sz="6" w:space="0" w:color="auto"/>
            </w:tcBorders>
            <w:hideMark/>
          </w:tcPr>
          <w:p w14:paraId="147F0185" w14:textId="77777777" w:rsidR="00FB2905" w:rsidRPr="0016295E" w:rsidRDefault="00FB2905" w:rsidP="0043305A">
            <w:pPr>
              <w:spacing w:after="0" w:line="240" w:lineRule="atLeast"/>
              <w:rPr>
                <w:bCs/>
                <w:sz w:val="20"/>
              </w:rPr>
            </w:pPr>
            <w:r w:rsidRPr="0016295E">
              <w:rPr>
                <w:bCs/>
                <w:sz w:val="20"/>
              </w:rPr>
              <w:t> </w:t>
            </w:r>
          </w:p>
        </w:tc>
        <w:tc>
          <w:tcPr>
            <w:tcW w:w="1842" w:type="dxa"/>
            <w:tcBorders>
              <w:top w:val="outset" w:sz="6" w:space="0" w:color="auto"/>
              <w:left w:val="outset" w:sz="6" w:space="0" w:color="auto"/>
              <w:bottom w:val="outset" w:sz="6" w:space="0" w:color="auto"/>
              <w:right w:val="outset" w:sz="6" w:space="0" w:color="auto"/>
            </w:tcBorders>
            <w:hideMark/>
          </w:tcPr>
          <w:p w14:paraId="676A10F6" w14:textId="77777777" w:rsidR="00FB2905" w:rsidRPr="0016295E" w:rsidRDefault="00FB2905" w:rsidP="0043305A">
            <w:pPr>
              <w:spacing w:after="0" w:line="240" w:lineRule="atLeast"/>
              <w:rPr>
                <w:bCs/>
                <w:sz w:val="20"/>
              </w:rPr>
            </w:pPr>
            <w:r w:rsidRPr="0016295E">
              <w:rPr>
                <w:bCs/>
                <w:sz w:val="20"/>
              </w:rPr>
              <w:t> </w:t>
            </w:r>
          </w:p>
        </w:tc>
        <w:tc>
          <w:tcPr>
            <w:tcW w:w="1691" w:type="dxa"/>
            <w:tcBorders>
              <w:top w:val="outset" w:sz="6" w:space="0" w:color="auto"/>
              <w:left w:val="outset" w:sz="6" w:space="0" w:color="auto"/>
              <w:bottom w:val="outset" w:sz="6" w:space="0" w:color="auto"/>
              <w:right w:val="outset" w:sz="6" w:space="0" w:color="auto"/>
            </w:tcBorders>
            <w:hideMark/>
          </w:tcPr>
          <w:p w14:paraId="6B19940E" w14:textId="77777777" w:rsidR="00FB2905" w:rsidRPr="0016295E" w:rsidRDefault="00FB2905" w:rsidP="0043305A">
            <w:pPr>
              <w:spacing w:after="0" w:line="240" w:lineRule="atLeast"/>
              <w:rPr>
                <w:bCs/>
                <w:sz w:val="20"/>
              </w:rPr>
            </w:pPr>
            <w:r w:rsidRPr="0016295E">
              <w:rPr>
                <w:bCs/>
                <w:sz w:val="20"/>
              </w:rPr>
              <w:t> </w:t>
            </w:r>
          </w:p>
        </w:tc>
      </w:tr>
      <w:tr w:rsidR="00FB2905" w:rsidRPr="0016295E" w14:paraId="5012CD89" w14:textId="77777777">
        <w:tc>
          <w:tcPr>
            <w:tcW w:w="701" w:type="dxa"/>
            <w:tcBorders>
              <w:top w:val="outset" w:sz="6" w:space="0" w:color="auto"/>
              <w:left w:val="outset" w:sz="6" w:space="0" w:color="auto"/>
              <w:bottom w:val="outset" w:sz="6" w:space="0" w:color="auto"/>
              <w:right w:val="outset" w:sz="6" w:space="0" w:color="auto"/>
            </w:tcBorders>
            <w:hideMark/>
          </w:tcPr>
          <w:p w14:paraId="0F6A36AD" w14:textId="77777777" w:rsidR="00FB2905" w:rsidRPr="0016295E" w:rsidRDefault="00FB2905" w:rsidP="0043305A">
            <w:pPr>
              <w:spacing w:after="0" w:line="240" w:lineRule="atLeast"/>
              <w:rPr>
                <w:bCs/>
                <w:sz w:val="20"/>
              </w:rPr>
            </w:pPr>
            <w:r w:rsidRPr="0016295E">
              <w:rPr>
                <w:bCs/>
                <w:sz w:val="20"/>
              </w:rPr>
              <w:t> </w:t>
            </w:r>
          </w:p>
        </w:tc>
        <w:tc>
          <w:tcPr>
            <w:tcW w:w="1701" w:type="dxa"/>
            <w:tcBorders>
              <w:top w:val="outset" w:sz="6" w:space="0" w:color="auto"/>
              <w:left w:val="outset" w:sz="6" w:space="0" w:color="auto"/>
              <w:bottom w:val="outset" w:sz="6" w:space="0" w:color="auto"/>
              <w:right w:val="outset" w:sz="6" w:space="0" w:color="auto"/>
            </w:tcBorders>
            <w:hideMark/>
          </w:tcPr>
          <w:p w14:paraId="78C0375A" w14:textId="77777777" w:rsidR="00FB2905" w:rsidRPr="0016295E" w:rsidRDefault="00FB2905" w:rsidP="0043305A">
            <w:pPr>
              <w:spacing w:after="0" w:line="240" w:lineRule="atLeast"/>
              <w:rPr>
                <w:bCs/>
                <w:sz w:val="20"/>
              </w:rPr>
            </w:pPr>
            <w:r w:rsidRPr="0016295E">
              <w:rPr>
                <w:bCs/>
                <w:sz w:val="20"/>
              </w:rPr>
              <w:t> </w:t>
            </w:r>
          </w:p>
        </w:tc>
        <w:tc>
          <w:tcPr>
            <w:tcW w:w="3119" w:type="dxa"/>
            <w:tcBorders>
              <w:top w:val="outset" w:sz="6" w:space="0" w:color="auto"/>
              <w:left w:val="outset" w:sz="6" w:space="0" w:color="auto"/>
              <w:bottom w:val="outset" w:sz="6" w:space="0" w:color="auto"/>
              <w:right w:val="outset" w:sz="6" w:space="0" w:color="auto"/>
            </w:tcBorders>
            <w:hideMark/>
          </w:tcPr>
          <w:p w14:paraId="011873DB" w14:textId="77777777" w:rsidR="00FB2905" w:rsidRPr="0016295E" w:rsidRDefault="00FB2905" w:rsidP="0043305A">
            <w:pPr>
              <w:spacing w:after="0" w:line="240" w:lineRule="atLeast"/>
              <w:rPr>
                <w:bCs/>
                <w:sz w:val="20"/>
              </w:rPr>
            </w:pPr>
            <w:r w:rsidRPr="0016295E">
              <w:rPr>
                <w:bCs/>
                <w:sz w:val="20"/>
              </w:rPr>
              <w:t> </w:t>
            </w:r>
          </w:p>
        </w:tc>
        <w:tc>
          <w:tcPr>
            <w:tcW w:w="1842" w:type="dxa"/>
            <w:tcBorders>
              <w:top w:val="outset" w:sz="6" w:space="0" w:color="auto"/>
              <w:left w:val="outset" w:sz="6" w:space="0" w:color="auto"/>
              <w:bottom w:val="outset" w:sz="6" w:space="0" w:color="auto"/>
              <w:right w:val="outset" w:sz="6" w:space="0" w:color="auto"/>
            </w:tcBorders>
            <w:hideMark/>
          </w:tcPr>
          <w:p w14:paraId="22214B4A" w14:textId="77777777" w:rsidR="00FB2905" w:rsidRPr="0016295E" w:rsidRDefault="00FB2905" w:rsidP="0043305A">
            <w:pPr>
              <w:spacing w:after="0" w:line="240" w:lineRule="atLeast"/>
              <w:rPr>
                <w:bCs/>
                <w:sz w:val="20"/>
              </w:rPr>
            </w:pPr>
            <w:r w:rsidRPr="0016295E">
              <w:rPr>
                <w:bCs/>
                <w:sz w:val="20"/>
              </w:rPr>
              <w:t> </w:t>
            </w:r>
          </w:p>
        </w:tc>
        <w:tc>
          <w:tcPr>
            <w:tcW w:w="1691" w:type="dxa"/>
            <w:tcBorders>
              <w:top w:val="outset" w:sz="6" w:space="0" w:color="auto"/>
              <w:left w:val="outset" w:sz="6" w:space="0" w:color="auto"/>
              <w:bottom w:val="outset" w:sz="6" w:space="0" w:color="auto"/>
              <w:right w:val="outset" w:sz="6" w:space="0" w:color="auto"/>
            </w:tcBorders>
            <w:hideMark/>
          </w:tcPr>
          <w:p w14:paraId="7252083C" w14:textId="77777777" w:rsidR="00FB2905" w:rsidRPr="0016295E" w:rsidRDefault="00FB2905" w:rsidP="0043305A">
            <w:pPr>
              <w:spacing w:after="0" w:line="240" w:lineRule="atLeast"/>
              <w:rPr>
                <w:bCs/>
                <w:sz w:val="20"/>
              </w:rPr>
            </w:pPr>
            <w:r w:rsidRPr="0016295E">
              <w:rPr>
                <w:bCs/>
                <w:sz w:val="20"/>
              </w:rPr>
              <w:t> </w:t>
            </w:r>
          </w:p>
        </w:tc>
      </w:tr>
      <w:tr w:rsidR="00FB2905" w:rsidRPr="0016295E" w14:paraId="4FCC3052" w14:textId="77777777">
        <w:tc>
          <w:tcPr>
            <w:tcW w:w="701" w:type="dxa"/>
            <w:tcBorders>
              <w:top w:val="outset" w:sz="6" w:space="0" w:color="auto"/>
              <w:left w:val="outset" w:sz="6" w:space="0" w:color="auto"/>
              <w:bottom w:val="outset" w:sz="6" w:space="0" w:color="auto"/>
              <w:right w:val="outset" w:sz="6" w:space="0" w:color="auto"/>
            </w:tcBorders>
            <w:hideMark/>
          </w:tcPr>
          <w:p w14:paraId="7C63DA01" w14:textId="77777777" w:rsidR="00FB2905" w:rsidRPr="0016295E" w:rsidRDefault="00FB2905" w:rsidP="0043305A">
            <w:pPr>
              <w:spacing w:after="0" w:line="240" w:lineRule="atLeast"/>
              <w:rPr>
                <w:bCs/>
                <w:sz w:val="20"/>
              </w:rPr>
            </w:pPr>
            <w:r w:rsidRPr="0016295E">
              <w:rPr>
                <w:bCs/>
                <w:sz w:val="20"/>
              </w:rPr>
              <w:t> </w:t>
            </w:r>
          </w:p>
        </w:tc>
        <w:tc>
          <w:tcPr>
            <w:tcW w:w="1701" w:type="dxa"/>
            <w:tcBorders>
              <w:top w:val="outset" w:sz="6" w:space="0" w:color="auto"/>
              <w:left w:val="outset" w:sz="6" w:space="0" w:color="auto"/>
              <w:bottom w:val="outset" w:sz="6" w:space="0" w:color="auto"/>
              <w:right w:val="outset" w:sz="6" w:space="0" w:color="auto"/>
            </w:tcBorders>
            <w:hideMark/>
          </w:tcPr>
          <w:p w14:paraId="1DAF6561" w14:textId="77777777" w:rsidR="00FB2905" w:rsidRPr="0016295E" w:rsidRDefault="00FB2905" w:rsidP="0043305A">
            <w:pPr>
              <w:spacing w:after="0" w:line="240" w:lineRule="atLeast"/>
              <w:rPr>
                <w:bCs/>
                <w:sz w:val="20"/>
              </w:rPr>
            </w:pPr>
            <w:r w:rsidRPr="0016295E">
              <w:rPr>
                <w:bCs/>
                <w:sz w:val="20"/>
              </w:rPr>
              <w:t> </w:t>
            </w:r>
          </w:p>
        </w:tc>
        <w:tc>
          <w:tcPr>
            <w:tcW w:w="3119" w:type="dxa"/>
            <w:tcBorders>
              <w:top w:val="outset" w:sz="6" w:space="0" w:color="auto"/>
              <w:left w:val="outset" w:sz="6" w:space="0" w:color="auto"/>
              <w:bottom w:val="outset" w:sz="6" w:space="0" w:color="auto"/>
              <w:right w:val="outset" w:sz="6" w:space="0" w:color="auto"/>
            </w:tcBorders>
            <w:hideMark/>
          </w:tcPr>
          <w:p w14:paraId="6CD10E61" w14:textId="77777777" w:rsidR="00FB2905" w:rsidRPr="0016295E" w:rsidRDefault="00FB2905" w:rsidP="0043305A">
            <w:pPr>
              <w:spacing w:after="0" w:line="240" w:lineRule="atLeast"/>
              <w:rPr>
                <w:bCs/>
                <w:sz w:val="20"/>
              </w:rPr>
            </w:pPr>
            <w:r w:rsidRPr="0016295E">
              <w:rPr>
                <w:bCs/>
                <w:sz w:val="20"/>
              </w:rPr>
              <w:t> </w:t>
            </w:r>
          </w:p>
        </w:tc>
        <w:tc>
          <w:tcPr>
            <w:tcW w:w="1842" w:type="dxa"/>
            <w:tcBorders>
              <w:top w:val="outset" w:sz="6" w:space="0" w:color="auto"/>
              <w:left w:val="outset" w:sz="6" w:space="0" w:color="auto"/>
              <w:bottom w:val="outset" w:sz="6" w:space="0" w:color="auto"/>
              <w:right w:val="outset" w:sz="6" w:space="0" w:color="auto"/>
            </w:tcBorders>
            <w:hideMark/>
          </w:tcPr>
          <w:p w14:paraId="2B219EC5" w14:textId="77777777" w:rsidR="00FB2905" w:rsidRPr="0016295E" w:rsidRDefault="00FB2905" w:rsidP="0043305A">
            <w:pPr>
              <w:spacing w:after="0" w:line="240" w:lineRule="atLeast"/>
              <w:rPr>
                <w:bCs/>
                <w:sz w:val="20"/>
              </w:rPr>
            </w:pPr>
            <w:r w:rsidRPr="0016295E">
              <w:rPr>
                <w:bCs/>
                <w:sz w:val="20"/>
              </w:rPr>
              <w:t> </w:t>
            </w:r>
          </w:p>
        </w:tc>
        <w:tc>
          <w:tcPr>
            <w:tcW w:w="1691" w:type="dxa"/>
            <w:tcBorders>
              <w:top w:val="outset" w:sz="6" w:space="0" w:color="auto"/>
              <w:left w:val="outset" w:sz="6" w:space="0" w:color="auto"/>
              <w:bottom w:val="outset" w:sz="6" w:space="0" w:color="auto"/>
              <w:right w:val="outset" w:sz="6" w:space="0" w:color="auto"/>
            </w:tcBorders>
            <w:hideMark/>
          </w:tcPr>
          <w:p w14:paraId="43D4A509" w14:textId="77777777" w:rsidR="00FB2905" w:rsidRPr="0016295E" w:rsidRDefault="00FB2905" w:rsidP="0043305A">
            <w:pPr>
              <w:spacing w:after="0" w:line="240" w:lineRule="atLeast"/>
              <w:rPr>
                <w:bCs/>
                <w:sz w:val="20"/>
              </w:rPr>
            </w:pPr>
            <w:r w:rsidRPr="0016295E">
              <w:rPr>
                <w:bCs/>
                <w:sz w:val="20"/>
              </w:rPr>
              <w:t> </w:t>
            </w:r>
          </w:p>
        </w:tc>
      </w:tr>
    </w:tbl>
    <w:p w14:paraId="6766A2C3" w14:textId="77777777" w:rsidR="00FB2905" w:rsidRPr="00FB2905" w:rsidRDefault="00FB2905" w:rsidP="00FB2905"/>
    <w:p w14:paraId="677EFF09" w14:textId="6719F3CB" w:rsidR="00FB2905" w:rsidRPr="00FB2905" w:rsidRDefault="00FB2905" w:rsidP="00FB2905">
      <w:r w:rsidRPr="00FB2905">
        <w:t>Die in der vorstehenden Tabelle ausgewiesenen Änderungen der aus dem Netz bezogenen und weitergeleiteten Strommengen teilen sich – vor Berücksichtigung des § 27b KWKG 2020 und § 17f Abs. 5 Satz 2 EnWG</w:t>
      </w:r>
      <w:r w:rsidR="00BF08D8">
        <w:t xml:space="preserve"> 2022</w:t>
      </w:r>
      <w:r w:rsidRPr="00FB2905">
        <w:t xml:space="preserve"> </w:t>
      </w:r>
      <w:proofErr w:type="spellStart"/>
      <w:r w:rsidRPr="00FB2905">
        <w:t>i.V.m</w:t>
      </w:r>
      <w:proofErr w:type="spellEnd"/>
      <w:r w:rsidRPr="00FB2905">
        <w:t xml:space="preserve">. § 27b KWKG 2020 – auf die folgenden Letztverbrauchskategorien auf: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1977"/>
        <w:gridCol w:w="4819"/>
        <w:gridCol w:w="2258"/>
      </w:tblGrid>
      <w:tr w:rsidR="00FB2905" w:rsidRPr="0016295E" w14:paraId="39CEE22B" w14:textId="77777777">
        <w:trPr>
          <w:tblHeader/>
        </w:trPr>
        <w:tc>
          <w:tcPr>
            <w:tcW w:w="1977" w:type="dxa"/>
            <w:tcBorders>
              <w:top w:val="outset" w:sz="6" w:space="0" w:color="auto"/>
              <w:left w:val="outset" w:sz="6" w:space="0" w:color="auto"/>
              <w:bottom w:val="outset" w:sz="6" w:space="0" w:color="auto"/>
              <w:right w:val="outset" w:sz="6" w:space="0" w:color="auto"/>
            </w:tcBorders>
            <w:vAlign w:val="bottom"/>
            <w:hideMark/>
          </w:tcPr>
          <w:p w14:paraId="0E0AE134" w14:textId="77777777" w:rsidR="00FB2905" w:rsidRPr="0016295E" w:rsidRDefault="00FB2905" w:rsidP="00BF08D8">
            <w:pPr>
              <w:spacing w:after="0" w:line="240" w:lineRule="atLeast"/>
              <w:rPr>
                <w:bCs/>
                <w:sz w:val="20"/>
              </w:rPr>
            </w:pPr>
            <w:r w:rsidRPr="0016295E">
              <w:rPr>
                <w:b/>
                <w:sz w:val="20"/>
              </w:rPr>
              <w:lastRenderedPageBreak/>
              <w:t>Betrifft Korrektur mit lfd. Nr.</w:t>
            </w:r>
          </w:p>
        </w:tc>
        <w:tc>
          <w:tcPr>
            <w:tcW w:w="4819" w:type="dxa"/>
            <w:tcBorders>
              <w:top w:val="outset" w:sz="6" w:space="0" w:color="auto"/>
              <w:left w:val="outset" w:sz="6" w:space="0" w:color="auto"/>
              <w:bottom w:val="outset" w:sz="6" w:space="0" w:color="auto"/>
              <w:right w:val="outset" w:sz="6" w:space="0" w:color="auto"/>
            </w:tcBorders>
            <w:vAlign w:val="bottom"/>
            <w:hideMark/>
          </w:tcPr>
          <w:p w14:paraId="526E2EB4" w14:textId="77777777" w:rsidR="00FB2905" w:rsidRPr="0016295E" w:rsidRDefault="00FB2905" w:rsidP="00BF08D8">
            <w:pPr>
              <w:spacing w:after="0" w:line="240" w:lineRule="atLeast"/>
              <w:rPr>
                <w:bCs/>
                <w:sz w:val="20"/>
              </w:rPr>
            </w:pPr>
            <w:proofErr w:type="spellStart"/>
            <w:r w:rsidRPr="0016295E">
              <w:rPr>
                <w:b/>
                <w:sz w:val="20"/>
              </w:rPr>
              <w:t>Letztverbrauchskategorie</w:t>
            </w:r>
            <w:r w:rsidRPr="0016295E">
              <w:rPr>
                <w:b/>
                <w:sz w:val="20"/>
                <w:vertAlign w:val="superscript"/>
              </w:rPr>
              <w:t>a</w:t>
            </w:r>
            <w:proofErr w:type="spellEnd"/>
            <w:r w:rsidRPr="0016295E">
              <w:rPr>
                <w:b/>
                <w:sz w:val="20"/>
                <w:vertAlign w:val="superscript"/>
              </w:rPr>
              <w:t>)</w:t>
            </w:r>
          </w:p>
        </w:tc>
        <w:tc>
          <w:tcPr>
            <w:tcW w:w="2258" w:type="dxa"/>
            <w:tcBorders>
              <w:top w:val="outset" w:sz="6" w:space="0" w:color="auto"/>
              <w:left w:val="outset" w:sz="6" w:space="0" w:color="auto"/>
              <w:bottom w:val="outset" w:sz="6" w:space="0" w:color="auto"/>
              <w:right w:val="outset" w:sz="6" w:space="0" w:color="auto"/>
            </w:tcBorders>
            <w:vAlign w:val="bottom"/>
            <w:hideMark/>
          </w:tcPr>
          <w:p w14:paraId="68028CAD" w14:textId="77777777" w:rsidR="00FB2905" w:rsidRPr="0016295E" w:rsidRDefault="00FB2905" w:rsidP="00BF08D8">
            <w:pPr>
              <w:spacing w:after="0" w:line="240" w:lineRule="atLeast"/>
              <w:jc w:val="center"/>
              <w:rPr>
                <w:bCs/>
                <w:sz w:val="20"/>
              </w:rPr>
            </w:pPr>
            <w:r w:rsidRPr="0016295E">
              <w:rPr>
                <w:b/>
                <w:sz w:val="20"/>
              </w:rPr>
              <w:t>Änderung der aus dem Netz bezogenen und weitergeleiteten Strommengen</w:t>
            </w:r>
          </w:p>
          <w:p w14:paraId="44DBA828" w14:textId="77777777" w:rsidR="00FB2905" w:rsidRPr="0016295E" w:rsidRDefault="00FB2905" w:rsidP="00BF08D8">
            <w:pPr>
              <w:spacing w:after="0" w:line="240" w:lineRule="atLeast"/>
              <w:jc w:val="center"/>
              <w:rPr>
                <w:bCs/>
                <w:sz w:val="20"/>
              </w:rPr>
            </w:pPr>
            <w:r w:rsidRPr="0016295E">
              <w:rPr>
                <w:b/>
                <w:sz w:val="20"/>
              </w:rPr>
              <w:t>[kWh]</w:t>
            </w:r>
          </w:p>
        </w:tc>
      </w:tr>
      <w:tr w:rsidR="00FB2905" w:rsidRPr="0016295E" w14:paraId="50F3E61D" w14:textId="77777777">
        <w:tc>
          <w:tcPr>
            <w:tcW w:w="1977" w:type="dxa"/>
            <w:tcBorders>
              <w:top w:val="outset" w:sz="6" w:space="0" w:color="auto"/>
              <w:left w:val="outset" w:sz="6" w:space="0" w:color="auto"/>
              <w:bottom w:val="outset" w:sz="6" w:space="0" w:color="auto"/>
              <w:right w:val="outset" w:sz="6" w:space="0" w:color="auto"/>
            </w:tcBorders>
            <w:hideMark/>
          </w:tcPr>
          <w:p w14:paraId="50C76B14" w14:textId="77777777" w:rsidR="00FB2905" w:rsidRPr="0016295E" w:rsidRDefault="00FB2905" w:rsidP="00BF08D8">
            <w:pPr>
              <w:spacing w:after="0" w:line="240" w:lineRule="atLeast"/>
              <w:rPr>
                <w:bCs/>
                <w:sz w:val="20"/>
              </w:rPr>
            </w:pPr>
            <w:r w:rsidRPr="0016295E">
              <w:rPr>
                <w:bCs/>
                <w:sz w:val="20"/>
              </w:rPr>
              <w:t> </w:t>
            </w:r>
          </w:p>
        </w:tc>
        <w:tc>
          <w:tcPr>
            <w:tcW w:w="4819" w:type="dxa"/>
            <w:tcBorders>
              <w:top w:val="outset" w:sz="6" w:space="0" w:color="auto"/>
              <w:left w:val="outset" w:sz="6" w:space="0" w:color="auto"/>
              <w:bottom w:val="outset" w:sz="6" w:space="0" w:color="auto"/>
              <w:right w:val="outset" w:sz="6" w:space="0" w:color="auto"/>
            </w:tcBorders>
            <w:hideMark/>
          </w:tcPr>
          <w:p w14:paraId="0D63C7D8" w14:textId="77777777" w:rsidR="00FB2905" w:rsidRPr="0016295E" w:rsidRDefault="00FB2905" w:rsidP="00BF08D8">
            <w:pPr>
              <w:spacing w:after="0" w:line="240" w:lineRule="atLeast"/>
              <w:rPr>
                <w:bCs/>
                <w:sz w:val="20"/>
              </w:rPr>
            </w:pPr>
            <w:r w:rsidRPr="0016295E">
              <w:rPr>
                <w:bCs/>
                <w:sz w:val="20"/>
              </w:rPr>
              <w:t> </w:t>
            </w:r>
          </w:p>
        </w:tc>
        <w:tc>
          <w:tcPr>
            <w:tcW w:w="2258" w:type="dxa"/>
            <w:tcBorders>
              <w:top w:val="outset" w:sz="6" w:space="0" w:color="auto"/>
              <w:left w:val="outset" w:sz="6" w:space="0" w:color="auto"/>
              <w:bottom w:val="outset" w:sz="6" w:space="0" w:color="auto"/>
              <w:right w:val="outset" w:sz="6" w:space="0" w:color="auto"/>
            </w:tcBorders>
            <w:hideMark/>
          </w:tcPr>
          <w:p w14:paraId="47F65A52" w14:textId="77777777" w:rsidR="00FB2905" w:rsidRPr="0016295E" w:rsidRDefault="00FB2905" w:rsidP="00BF08D8">
            <w:pPr>
              <w:spacing w:after="0" w:line="240" w:lineRule="atLeast"/>
              <w:rPr>
                <w:bCs/>
                <w:sz w:val="20"/>
              </w:rPr>
            </w:pPr>
            <w:r w:rsidRPr="0016295E">
              <w:rPr>
                <w:bCs/>
                <w:sz w:val="20"/>
              </w:rPr>
              <w:t> </w:t>
            </w:r>
          </w:p>
        </w:tc>
      </w:tr>
      <w:tr w:rsidR="00FB2905" w:rsidRPr="0016295E" w14:paraId="21329352" w14:textId="77777777">
        <w:tc>
          <w:tcPr>
            <w:tcW w:w="1977" w:type="dxa"/>
            <w:tcBorders>
              <w:top w:val="outset" w:sz="6" w:space="0" w:color="auto"/>
              <w:left w:val="outset" w:sz="6" w:space="0" w:color="auto"/>
              <w:bottom w:val="outset" w:sz="6" w:space="0" w:color="auto"/>
              <w:right w:val="outset" w:sz="6" w:space="0" w:color="auto"/>
            </w:tcBorders>
            <w:hideMark/>
          </w:tcPr>
          <w:p w14:paraId="37CFB6B6" w14:textId="77777777" w:rsidR="00FB2905" w:rsidRPr="0016295E" w:rsidRDefault="00FB2905" w:rsidP="00BF08D8">
            <w:pPr>
              <w:spacing w:after="0" w:line="240" w:lineRule="atLeast"/>
              <w:rPr>
                <w:bCs/>
                <w:sz w:val="20"/>
              </w:rPr>
            </w:pPr>
            <w:r w:rsidRPr="0016295E">
              <w:rPr>
                <w:bCs/>
                <w:sz w:val="20"/>
              </w:rPr>
              <w:t> </w:t>
            </w:r>
          </w:p>
        </w:tc>
        <w:tc>
          <w:tcPr>
            <w:tcW w:w="4819" w:type="dxa"/>
            <w:tcBorders>
              <w:top w:val="outset" w:sz="6" w:space="0" w:color="auto"/>
              <w:left w:val="outset" w:sz="6" w:space="0" w:color="auto"/>
              <w:bottom w:val="outset" w:sz="6" w:space="0" w:color="auto"/>
              <w:right w:val="outset" w:sz="6" w:space="0" w:color="auto"/>
            </w:tcBorders>
            <w:hideMark/>
          </w:tcPr>
          <w:p w14:paraId="36A1253B" w14:textId="77777777" w:rsidR="00FB2905" w:rsidRPr="0016295E" w:rsidRDefault="00FB2905" w:rsidP="00BF08D8">
            <w:pPr>
              <w:spacing w:after="0" w:line="240" w:lineRule="atLeast"/>
              <w:rPr>
                <w:bCs/>
                <w:sz w:val="20"/>
              </w:rPr>
            </w:pPr>
            <w:r w:rsidRPr="0016295E">
              <w:rPr>
                <w:bCs/>
                <w:sz w:val="20"/>
              </w:rPr>
              <w:t> </w:t>
            </w:r>
          </w:p>
        </w:tc>
        <w:tc>
          <w:tcPr>
            <w:tcW w:w="2258" w:type="dxa"/>
            <w:tcBorders>
              <w:top w:val="outset" w:sz="6" w:space="0" w:color="auto"/>
              <w:left w:val="outset" w:sz="6" w:space="0" w:color="auto"/>
              <w:bottom w:val="outset" w:sz="6" w:space="0" w:color="auto"/>
              <w:right w:val="outset" w:sz="6" w:space="0" w:color="auto"/>
            </w:tcBorders>
            <w:hideMark/>
          </w:tcPr>
          <w:p w14:paraId="5F1E1C5A" w14:textId="77777777" w:rsidR="00FB2905" w:rsidRPr="0016295E" w:rsidRDefault="00FB2905" w:rsidP="00BF08D8">
            <w:pPr>
              <w:spacing w:after="0" w:line="240" w:lineRule="atLeast"/>
              <w:rPr>
                <w:bCs/>
                <w:sz w:val="20"/>
              </w:rPr>
            </w:pPr>
            <w:r w:rsidRPr="0016295E">
              <w:rPr>
                <w:bCs/>
                <w:sz w:val="20"/>
              </w:rPr>
              <w:t> </w:t>
            </w:r>
          </w:p>
        </w:tc>
      </w:tr>
      <w:tr w:rsidR="00FB2905" w:rsidRPr="0016295E" w14:paraId="47727233" w14:textId="77777777">
        <w:tc>
          <w:tcPr>
            <w:tcW w:w="1977" w:type="dxa"/>
            <w:tcBorders>
              <w:top w:val="outset" w:sz="6" w:space="0" w:color="auto"/>
              <w:left w:val="outset" w:sz="6" w:space="0" w:color="auto"/>
              <w:bottom w:val="outset" w:sz="6" w:space="0" w:color="auto"/>
              <w:right w:val="outset" w:sz="6" w:space="0" w:color="auto"/>
            </w:tcBorders>
            <w:hideMark/>
          </w:tcPr>
          <w:p w14:paraId="2C4A7679" w14:textId="77777777" w:rsidR="00FB2905" w:rsidRPr="0016295E" w:rsidRDefault="00FB2905" w:rsidP="00BF08D8">
            <w:pPr>
              <w:spacing w:after="0" w:line="240" w:lineRule="atLeast"/>
              <w:rPr>
                <w:bCs/>
                <w:sz w:val="20"/>
              </w:rPr>
            </w:pPr>
            <w:r w:rsidRPr="0016295E">
              <w:rPr>
                <w:bCs/>
                <w:sz w:val="20"/>
              </w:rPr>
              <w:t> </w:t>
            </w:r>
          </w:p>
        </w:tc>
        <w:tc>
          <w:tcPr>
            <w:tcW w:w="4819" w:type="dxa"/>
            <w:tcBorders>
              <w:top w:val="outset" w:sz="6" w:space="0" w:color="auto"/>
              <w:left w:val="outset" w:sz="6" w:space="0" w:color="auto"/>
              <w:bottom w:val="outset" w:sz="6" w:space="0" w:color="auto"/>
              <w:right w:val="outset" w:sz="6" w:space="0" w:color="auto"/>
            </w:tcBorders>
            <w:hideMark/>
          </w:tcPr>
          <w:p w14:paraId="3FAFD6F3" w14:textId="77777777" w:rsidR="00FB2905" w:rsidRPr="0016295E" w:rsidRDefault="00FB2905" w:rsidP="00BF08D8">
            <w:pPr>
              <w:spacing w:after="0" w:line="240" w:lineRule="atLeast"/>
              <w:rPr>
                <w:bCs/>
                <w:sz w:val="20"/>
              </w:rPr>
            </w:pPr>
            <w:r w:rsidRPr="0016295E">
              <w:rPr>
                <w:bCs/>
                <w:sz w:val="20"/>
              </w:rPr>
              <w:t> </w:t>
            </w:r>
          </w:p>
        </w:tc>
        <w:tc>
          <w:tcPr>
            <w:tcW w:w="2258" w:type="dxa"/>
            <w:tcBorders>
              <w:top w:val="outset" w:sz="6" w:space="0" w:color="auto"/>
              <w:left w:val="outset" w:sz="6" w:space="0" w:color="auto"/>
              <w:bottom w:val="outset" w:sz="6" w:space="0" w:color="auto"/>
              <w:right w:val="outset" w:sz="6" w:space="0" w:color="auto"/>
            </w:tcBorders>
            <w:hideMark/>
          </w:tcPr>
          <w:p w14:paraId="57D5FDB2" w14:textId="77777777" w:rsidR="00FB2905" w:rsidRPr="0016295E" w:rsidRDefault="00FB2905" w:rsidP="00BF08D8">
            <w:pPr>
              <w:spacing w:after="0" w:line="240" w:lineRule="atLeast"/>
              <w:rPr>
                <w:bCs/>
                <w:sz w:val="20"/>
              </w:rPr>
            </w:pPr>
            <w:r w:rsidRPr="0016295E">
              <w:rPr>
                <w:bCs/>
                <w:sz w:val="20"/>
              </w:rPr>
              <w:t> </w:t>
            </w:r>
          </w:p>
        </w:tc>
      </w:tr>
    </w:tbl>
    <w:p w14:paraId="0C93F4E2" w14:textId="77777777" w:rsidR="00FB2905" w:rsidRPr="00FB2905" w:rsidRDefault="00FB2905" w:rsidP="007A03CA">
      <w:pPr>
        <w:spacing w:before="120" w:line="240" w:lineRule="atLeast"/>
        <w:ind w:left="284" w:hanging="284"/>
      </w:pPr>
      <w:r w:rsidRPr="00FB2905">
        <w:rPr>
          <w:vertAlign w:val="superscript"/>
        </w:rPr>
        <w:t>a)</w:t>
      </w:r>
      <w:r w:rsidRPr="00FB2905">
        <w:rPr>
          <w:vertAlign w:val="superscript"/>
        </w:rPr>
        <w:tab/>
      </w:r>
      <w:r w:rsidRPr="007A03CA">
        <w:rPr>
          <w:sz w:val="20"/>
        </w:rPr>
        <w:t xml:space="preserve">Angabe der Rechtsgrundlage für die relevante Letztverbrauchskategorie, mit der die zu korrigierenden umlagepflichtigen Strommengen abgerechnet werden müssen. </w:t>
      </w:r>
    </w:p>
    <w:p w14:paraId="23263A3A" w14:textId="18F52472" w:rsidR="00FB2905" w:rsidRPr="00FB2905" w:rsidRDefault="00FB2905" w:rsidP="00FB2905">
      <w:r w:rsidRPr="00FB2905">
        <w:t>Die nachfolgende Tabelle gibt im Hinblick auf die Verringerung der KWKG-Umlage und der Offshore-Netzumlage bei Stromspeichern i.S. des § 27b KWKG 2020 und § 17f Abs. 5 Satz 2 EnWG</w:t>
      </w:r>
      <w:r w:rsidR="00BF08D8">
        <w:t xml:space="preserve"> 2022</w:t>
      </w:r>
      <w:r w:rsidRPr="00FB2905">
        <w:t xml:space="preserve"> </w:t>
      </w:r>
      <w:proofErr w:type="spellStart"/>
      <w:r w:rsidRPr="00FB2905">
        <w:t>i.V.m</w:t>
      </w:r>
      <w:proofErr w:type="spellEnd"/>
      <w:r w:rsidRPr="00FB2905">
        <w:t xml:space="preserve">. § 27b KWKG 2020 jahresgenau Änderungen gegenüber den aus dem Netz bezogenen Strommengen und Saldierungsbeträgen wieder, die unserer Abrechnung für ein vergangenes Kalenderjahr zugrunde lagen: </w:t>
      </w:r>
    </w:p>
    <w:tbl>
      <w:tblPr>
        <w:tblStyle w:val="Tabellenraster"/>
        <w:tblW w:w="4926" w:type="pct"/>
        <w:tblLayout w:type="fixed"/>
        <w:tblCellMar>
          <w:top w:w="85" w:type="dxa"/>
          <w:bottom w:w="85" w:type="dxa"/>
        </w:tblCellMar>
        <w:tblLook w:val="04A0" w:firstRow="1" w:lastRow="0" w:firstColumn="1" w:lastColumn="0" w:noHBand="0" w:noVBand="1"/>
      </w:tblPr>
      <w:tblGrid>
        <w:gridCol w:w="1981"/>
        <w:gridCol w:w="2550"/>
        <w:gridCol w:w="2268"/>
        <w:gridCol w:w="2127"/>
      </w:tblGrid>
      <w:tr w:rsidR="00FB2905" w:rsidRPr="00BF08D8" w14:paraId="7E707337" w14:textId="77777777">
        <w:trPr>
          <w:tblHeader/>
        </w:trPr>
        <w:tc>
          <w:tcPr>
            <w:tcW w:w="1981" w:type="dxa"/>
            <w:vMerge w:val="restart"/>
            <w:vAlign w:val="bottom"/>
          </w:tcPr>
          <w:p w14:paraId="0C94786C" w14:textId="77777777" w:rsidR="00FB2905" w:rsidRPr="00BF08D8" w:rsidRDefault="00FB2905" w:rsidP="00BF08D8">
            <w:pPr>
              <w:spacing w:after="0" w:line="240" w:lineRule="atLeast"/>
              <w:rPr>
                <w:b/>
                <w:sz w:val="20"/>
              </w:rPr>
            </w:pPr>
            <w:r w:rsidRPr="00BF08D8">
              <w:rPr>
                <w:b/>
                <w:sz w:val="20"/>
              </w:rPr>
              <w:t>Korrektur f</w:t>
            </w:r>
            <w:r w:rsidRPr="00BF08D8">
              <w:rPr>
                <w:rFonts w:hint="eastAsia"/>
                <w:b/>
                <w:sz w:val="20"/>
              </w:rPr>
              <w:t>ü</w:t>
            </w:r>
            <w:r w:rsidRPr="00BF08D8">
              <w:rPr>
                <w:b/>
                <w:sz w:val="20"/>
              </w:rPr>
              <w:t>r das Kalenderjahr</w:t>
            </w:r>
          </w:p>
        </w:tc>
        <w:tc>
          <w:tcPr>
            <w:tcW w:w="2550" w:type="dxa"/>
            <w:vMerge w:val="restart"/>
            <w:vAlign w:val="bottom"/>
          </w:tcPr>
          <w:p w14:paraId="36DC874D" w14:textId="77777777" w:rsidR="00FB2905" w:rsidRPr="00BF08D8" w:rsidRDefault="00FB2905" w:rsidP="00BF08D8">
            <w:pPr>
              <w:spacing w:after="0" w:line="240" w:lineRule="atLeast"/>
              <w:jc w:val="center"/>
              <w:rPr>
                <w:b/>
                <w:sz w:val="20"/>
              </w:rPr>
            </w:pPr>
            <w:r w:rsidRPr="00BF08D8">
              <w:rPr>
                <w:b/>
                <w:sz w:val="20"/>
              </w:rPr>
              <w:t>Änderung der aus dem Netz bezogenen Strommengen</w:t>
            </w:r>
          </w:p>
          <w:p w14:paraId="453F5410" w14:textId="77777777" w:rsidR="00FB2905" w:rsidRPr="00BF08D8" w:rsidRDefault="00FB2905" w:rsidP="00BF08D8">
            <w:pPr>
              <w:spacing w:after="0" w:line="240" w:lineRule="atLeast"/>
              <w:jc w:val="center"/>
              <w:rPr>
                <w:b/>
                <w:sz w:val="20"/>
              </w:rPr>
            </w:pPr>
            <w:r w:rsidRPr="00BF08D8">
              <w:rPr>
                <w:b/>
                <w:sz w:val="20"/>
              </w:rPr>
              <w:t>[kWh]</w:t>
            </w:r>
          </w:p>
        </w:tc>
        <w:tc>
          <w:tcPr>
            <w:tcW w:w="4395" w:type="dxa"/>
            <w:gridSpan w:val="2"/>
            <w:tcBorders>
              <w:right w:val="single" w:sz="4" w:space="0" w:color="333333"/>
            </w:tcBorders>
            <w:vAlign w:val="bottom"/>
          </w:tcPr>
          <w:p w14:paraId="2988C168" w14:textId="77777777" w:rsidR="00FB2905" w:rsidRPr="00BF08D8" w:rsidRDefault="00FB2905" w:rsidP="00BF08D8">
            <w:pPr>
              <w:spacing w:after="0" w:line="240" w:lineRule="atLeast"/>
              <w:jc w:val="center"/>
              <w:rPr>
                <w:b/>
                <w:sz w:val="20"/>
              </w:rPr>
            </w:pPr>
            <w:r w:rsidRPr="00BF08D8">
              <w:rPr>
                <w:b/>
                <w:sz w:val="20"/>
              </w:rPr>
              <w:t>Änderung des Saldierungsbetrags hinsichtlich</w:t>
            </w:r>
          </w:p>
        </w:tc>
      </w:tr>
      <w:tr w:rsidR="00FB2905" w:rsidRPr="00BF08D8" w14:paraId="1DB50D6D" w14:textId="77777777">
        <w:trPr>
          <w:tblHeader/>
        </w:trPr>
        <w:tc>
          <w:tcPr>
            <w:tcW w:w="1981" w:type="dxa"/>
            <w:vMerge/>
            <w:vAlign w:val="bottom"/>
          </w:tcPr>
          <w:p w14:paraId="3B010D47" w14:textId="77777777" w:rsidR="00FB2905" w:rsidRPr="00BF08D8" w:rsidRDefault="00FB2905" w:rsidP="004424A9">
            <w:pPr>
              <w:spacing w:after="0" w:line="240" w:lineRule="atLeast"/>
              <w:rPr>
                <w:b/>
                <w:sz w:val="20"/>
              </w:rPr>
            </w:pPr>
          </w:p>
        </w:tc>
        <w:tc>
          <w:tcPr>
            <w:tcW w:w="2550" w:type="dxa"/>
            <w:vMerge/>
            <w:vAlign w:val="bottom"/>
          </w:tcPr>
          <w:p w14:paraId="32671FDB" w14:textId="77777777" w:rsidR="00FB2905" w:rsidRPr="00BF08D8" w:rsidRDefault="00FB2905" w:rsidP="004424A9">
            <w:pPr>
              <w:spacing w:after="0" w:line="240" w:lineRule="atLeast"/>
              <w:rPr>
                <w:b/>
                <w:sz w:val="20"/>
              </w:rPr>
            </w:pPr>
          </w:p>
        </w:tc>
        <w:tc>
          <w:tcPr>
            <w:tcW w:w="2268" w:type="dxa"/>
            <w:tcBorders>
              <w:right w:val="single" w:sz="4" w:space="0" w:color="333333"/>
            </w:tcBorders>
            <w:vAlign w:val="bottom"/>
          </w:tcPr>
          <w:p w14:paraId="393DDDD7" w14:textId="77777777" w:rsidR="00FB2905" w:rsidRPr="00BF08D8" w:rsidRDefault="00FB2905" w:rsidP="00BF08D8">
            <w:pPr>
              <w:spacing w:after="0" w:line="240" w:lineRule="atLeast"/>
              <w:jc w:val="center"/>
              <w:rPr>
                <w:b/>
                <w:sz w:val="20"/>
              </w:rPr>
            </w:pPr>
            <w:r w:rsidRPr="00BF08D8">
              <w:rPr>
                <w:b/>
                <w:sz w:val="20"/>
              </w:rPr>
              <w:t>KWKG-Umlage</w:t>
            </w:r>
          </w:p>
          <w:p w14:paraId="15744D4F" w14:textId="77777777" w:rsidR="00FB2905" w:rsidRPr="00BF08D8" w:rsidRDefault="00FB2905" w:rsidP="00BF08D8">
            <w:pPr>
              <w:spacing w:after="0" w:line="240" w:lineRule="atLeast"/>
              <w:jc w:val="center"/>
              <w:rPr>
                <w:b/>
                <w:sz w:val="20"/>
              </w:rPr>
            </w:pPr>
            <w:r w:rsidRPr="00BF08D8">
              <w:rPr>
                <w:b/>
                <w:sz w:val="20"/>
              </w:rPr>
              <w:t>[EUR]</w:t>
            </w:r>
          </w:p>
        </w:tc>
        <w:tc>
          <w:tcPr>
            <w:tcW w:w="2127" w:type="dxa"/>
            <w:tcBorders>
              <w:right w:val="single" w:sz="4" w:space="0" w:color="333333"/>
            </w:tcBorders>
            <w:vAlign w:val="bottom"/>
          </w:tcPr>
          <w:p w14:paraId="29C69F20" w14:textId="77777777" w:rsidR="00FB2905" w:rsidRPr="00BF08D8" w:rsidRDefault="00FB2905" w:rsidP="00BF08D8">
            <w:pPr>
              <w:spacing w:after="0" w:line="240" w:lineRule="atLeast"/>
              <w:jc w:val="center"/>
              <w:rPr>
                <w:b/>
                <w:sz w:val="20"/>
              </w:rPr>
            </w:pPr>
            <w:r w:rsidRPr="00BF08D8">
              <w:rPr>
                <w:b/>
                <w:sz w:val="20"/>
              </w:rPr>
              <w:t>Offshore-Netzumlage</w:t>
            </w:r>
          </w:p>
          <w:p w14:paraId="43D356C8" w14:textId="77777777" w:rsidR="00FB2905" w:rsidRPr="00BF08D8" w:rsidRDefault="00FB2905" w:rsidP="00BF08D8">
            <w:pPr>
              <w:spacing w:after="0" w:line="240" w:lineRule="atLeast"/>
              <w:jc w:val="center"/>
              <w:rPr>
                <w:b/>
                <w:sz w:val="20"/>
              </w:rPr>
            </w:pPr>
            <w:r w:rsidRPr="00BF08D8">
              <w:rPr>
                <w:b/>
                <w:sz w:val="20"/>
              </w:rPr>
              <w:t>[EUR]</w:t>
            </w:r>
          </w:p>
        </w:tc>
      </w:tr>
      <w:tr w:rsidR="00FB2905" w:rsidRPr="00BF08D8" w14:paraId="330DA749" w14:textId="77777777">
        <w:tc>
          <w:tcPr>
            <w:tcW w:w="1981" w:type="dxa"/>
          </w:tcPr>
          <w:p w14:paraId="45D0CF1C" w14:textId="77777777" w:rsidR="00FB2905" w:rsidRPr="00BF08D8" w:rsidRDefault="00FB2905" w:rsidP="00BF08D8">
            <w:pPr>
              <w:spacing w:after="0" w:line="240" w:lineRule="atLeast"/>
              <w:rPr>
                <w:sz w:val="20"/>
              </w:rPr>
            </w:pPr>
            <w:r w:rsidRPr="00BF08D8">
              <w:rPr>
                <w:sz w:val="20"/>
              </w:rPr>
              <w:t> </w:t>
            </w:r>
          </w:p>
        </w:tc>
        <w:tc>
          <w:tcPr>
            <w:tcW w:w="2550" w:type="dxa"/>
            <w:vAlign w:val="bottom"/>
          </w:tcPr>
          <w:p w14:paraId="76A64E12" w14:textId="77777777" w:rsidR="00FB2905" w:rsidRPr="00BF08D8" w:rsidRDefault="00FB2905" w:rsidP="00BF08D8">
            <w:pPr>
              <w:spacing w:after="0" w:line="240" w:lineRule="atLeast"/>
              <w:rPr>
                <w:sz w:val="20"/>
              </w:rPr>
            </w:pPr>
            <w:r w:rsidRPr="00BF08D8">
              <w:rPr>
                <w:sz w:val="20"/>
              </w:rPr>
              <w:t> </w:t>
            </w:r>
          </w:p>
        </w:tc>
        <w:tc>
          <w:tcPr>
            <w:tcW w:w="2268" w:type="dxa"/>
            <w:tcBorders>
              <w:right w:val="single" w:sz="4" w:space="0" w:color="333333"/>
            </w:tcBorders>
          </w:tcPr>
          <w:p w14:paraId="650DEDC4" w14:textId="77777777" w:rsidR="00FB2905" w:rsidRPr="00BF08D8" w:rsidRDefault="00FB2905" w:rsidP="00BF08D8">
            <w:pPr>
              <w:spacing w:after="0" w:line="240" w:lineRule="atLeast"/>
              <w:rPr>
                <w:sz w:val="20"/>
              </w:rPr>
            </w:pPr>
            <w:r w:rsidRPr="00BF08D8">
              <w:rPr>
                <w:sz w:val="20"/>
              </w:rPr>
              <w:t> </w:t>
            </w:r>
          </w:p>
        </w:tc>
        <w:tc>
          <w:tcPr>
            <w:tcW w:w="2127" w:type="dxa"/>
            <w:tcBorders>
              <w:right w:val="single" w:sz="4" w:space="0" w:color="333333"/>
            </w:tcBorders>
          </w:tcPr>
          <w:p w14:paraId="62676153" w14:textId="77777777" w:rsidR="00FB2905" w:rsidRPr="00BF08D8" w:rsidRDefault="00FB2905" w:rsidP="00BF08D8">
            <w:pPr>
              <w:spacing w:after="0" w:line="240" w:lineRule="atLeast"/>
              <w:rPr>
                <w:sz w:val="20"/>
              </w:rPr>
            </w:pPr>
            <w:r w:rsidRPr="00BF08D8">
              <w:rPr>
                <w:sz w:val="20"/>
              </w:rPr>
              <w:t> </w:t>
            </w:r>
          </w:p>
        </w:tc>
      </w:tr>
      <w:tr w:rsidR="00FB2905" w:rsidRPr="00BF08D8" w14:paraId="32D31AD5" w14:textId="77777777">
        <w:tc>
          <w:tcPr>
            <w:tcW w:w="1981" w:type="dxa"/>
            <w:tcBorders>
              <w:bottom w:val="single" w:sz="4" w:space="0" w:color="auto"/>
            </w:tcBorders>
          </w:tcPr>
          <w:p w14:paraId="2DD77835" w14:textId="77777777" w:rsidR="00FB2905" w:rsidRPr="00BF08D8" w:rsidRDefault="00FB2905" w:rsidP="00BF08D8">
            <w:pPr>
              <w:spacing w:after="0" w:line="240" w:lineRule="atLeast"/>
              <w:rPr>
                <w:sz w:val="20"/>
              </w:rPr>
            </w:pPr>
            <w:r w:rsidRPr="00BF08D8">
              <w:rPr>
                <w:sz w:val="20"/>
              </w:rPr>
              <w:t> </w:t>
            </w:r>
          </w:p>
        </w:tc>
        <w:tc>
          <w:tcPr>
            <w:tcW w:w="2550" w:type="dxa"/>
            <w:vAlign w:val="bottom"/>
          </w:tcPr>
          <w:p w14:paraId="3E2B572E" w14:textId="77777777" w:rsidR="00FB2905" w:rsidRPr="00BF08D8" w:rsidRDefault="00FB2905" w:rsidP="00BF08D8">
            <w:pPr>
              <w:spacing w:after="0" w:line="240" w:lineRule="atLeast"/>
              <w:rPr>
                <w:sz w:val="20"/>
              </w:rPr>
            </w:pPr>
            <w:r w:rsidRPr="00BF08D8">
              <w:rPr>
                <w:sz w:val="20"/>
              </w:rPr>
              <w:t> </w:t>
            </w:r>
          </w:p>
        </w:tc>
        <w:tc>
          <w:tcPr>
            <w:tcW w:w="2268" w:type="dxa"/>
            <w:tcBorders>
              <w:right w:val="single" w:sz="4" w:space="0" w:color="333333"/>
            </w:tcBorders>
          </w:tcPr>
          <w:p w14:paraId="1FBC55F5" w14:textId="77777777" w:rsidR="00FB2905" w:rsidRPr="00BF08D8" w:rsidRDefault="00FB2905" w:rsidP="00BF08D8">
            <w:pPr>
              <w:spacing w:after="0" w:line="240" w:lineRule="atLeast"/>
              <w:rPr>
                <w:sz w:val="20"/>
              </w:rPr>
            </w:pPr>
            <w:r w:rsidRPr="00BF08D8">
              <w:rPr>
                <w:sz w:val="20"/>
              </w:rPr>
              <w:t> </w:t>
            </w:r>
          </w:p>
        </w:tc>
        <w:tc>
          <w:tcPr>
            <w:tcW w:w="2127" w:type="dxa"/>
            <w:tcBorders>
              <w:right w:val="single" w:sz="4" w:space="0" w:color="333333"/>
            </w:tcBorders>
          </w:tcPr>
          <w:p w14:paraId="173A4E1B" w14:textId="77777777" w:rsidR="00FB2905" w:rsidRPr="00BF08D8" w:rsidRDefault="00FB2905" w:rsidP="00BF08D8">
            <w:pPr>
              <w:spacing w:after="0" w:line="240" w:lineRule="atLeast"/>
              <w:rPr>
                <w:sz w:val="20"/>
              </w:rPr>
            </w:pPr>
            <w:r w:rsidRPr="00BF08D8">
              <w:rPr>
                <w:sz w:val="20"/>
              </w:rPr>
              <w:t> </w:t>
            </w:r>
          </w:p>
        </w:tc>
      </w:tr>
    </w:tbl>
    <w:p w14:paraId="1F42C527" w14:textId="515D11B6" w:rsidR="00B97B22" w:rsidRDefault="00707D50" w:rsidP="00707D50">
      <w:r w:rsidRPr="00691C08">
        <w:t>]</w:t>
      </w:r>
    </w:p>
    <w:p w14:paraId="202E7A37" w14:textId="5E5A90E9" w:rsidR="008252FC" w:rsidRPr="00691C08" w:rsidRDefault="008252FC" w:rsidP="008252FC">
      <w:r w:rsidRPr="00691C08">
        <w:t>[</w:t>
      </w:r>
      <w:r w:rsidRPr="00506B81">
        <w:rPr>
          <w:i/>
          <w:iCs/>
        </w:rPr>
        <w:t>Sofern in de</w:t>
      </w:r>
      <w:r w:rsidR="00353E5E">
        <w:rPr>
          <w:i/>
          <w:iCs/>
        </w:rPr>
        <w:t>n</w:t>
      </w:r>
      <w:r w:rsidRPr="00506B81">
        <w:rPr>
          <w:i/>
          <w:iCs/>
        </w:rPr>
        <w:t xml:space="preserve"> vorstehenden Abschn</w:t>
      </w:r>
      <w:r>
        <w:rPr>
          <w:i/>
          <w:iCs/>
        </w:rPr>
        <w:t>.</w:t>
      </w:r>
      <w:r w:rsidR="00353E5E">
        <w:rPr>
          <w:i/>
          <w:iCs/>
        </w:rPr>
        <w:t> B.1. oder B.2.</w:t>
      </w:r>
      <w:r w:rsidRPr="00506B81">
        <w:rPr>
          <w:i/>
          <w:iCs/>
        </w:rPr>
        <w:t xml:space="preserve"> Strommengen enthalten sind, die entsprechend </w:t>
      </w:r>
      <w:r>
        <w:rPr>
          <w:i/>
          <w:iCs/>
        </w:rPr>
        <w:t xml:space="preserve">(§ 104 Abs. 10 </w:t>
      </w:r>
      <w:proofErr w:type="spellStart"/>
      <w:r>
        <w:rPr>
          <w:i/>
          <w:iCs/>
        </w:rPr>
        <w:t>i.V.m</w:t>
      </w:r>
      <w:proofErr w:type="spellEnd"/>
      <w:r>
        <w:rPr>
          <w:i/>
          <w:iCs/>
        </w:rPr>
        <w:t xml:space="preserve">.) </w:t>
      </w:r>
      <w:r w:rsidRPr="00506B81">
        <w:rPr>
          <w:i/>
          <w:iCs/>
        </w:rPr>
        <w:t>§ 62b Abs. 3 Satz 2 bis 4 EEG 2021 im Wege der Schätzung abgegrenzt wurden, ist der folgende Abschnitt aufzunehmen, der die Angaben nach § 62b Abs. 4 EEG 2021 enthält</w:t>
      </w:r>
      <w:r w:rsidRPr="00691C08">
        <w:t>:</w:t>
      </w:r>
    </w:p>
    <w:p w14:paraId="768E0277" w14:textId="53763334" w:rsidR="00A5279C" w:rsidRPr="00691C08" w:rsidRDefault="00707EC0" w:rsidP="00A5279C">
      <w:pPr>
        <w:keepNext/>
        <w:ind w:left="709" w:hanging="709"/>
        <w:rPr>
          <w:b/>
          <w:bCs/>
        </w:rPr>
      </w:pPr>
      <w:r>
        <w:rPr>
          <w:b/>
          <w:bCs/>
        </w:rPr>
        <w:t>3</w:t>
      </w:r>
      <w:r w:rsidR="00A5279C" w:rsidRPr="00691C08">
        <w:rPr>
          <w:b/>
          <w:bCs/>
        </w:rPr>
        <w:t>.</w:t>
      </w:r>
      <w:r w:rsidR="00A5279C" w:rsidRPr="00691C08">
        <w:rPr>
          <w:b/>
          <w:bCs/>
        </w:rPr>
        <w:tab/>
        <w:t>Übersicht der im Wege der Schätzung abgegrenzten Strommengen mit Angaben i.S. des § 62b Abs. 4 EEG 2021</w:t>
      </w:r>
    </w:p>
    <w:p w14:paraId="41019953" w14:textId="789735B1" w:rsidR="00A5279C" w:rsidRDefault="00A5279C" w:rsidP="00A5279C">
      <w:r>
        <w:t xml:space="preserve">Im </w:t>
      </w:r>
      <w:r w:rsidR="00707EC0">
        <w:t xml:space="preserve">den </w:t>
      </w:r>
      <w:r>
        <w:t>vorstehenden Abschn. … [</w:t>
      </w:r>
      <w:r w:rsidRPr="0067710A">
        <w:rPr>
          <w:i/>
          <w:iCs/>
        </w:rPr>
        <w:t>z.B. B</w:t>
      </w:r>
      <w:r w:rsidR="00E1515E">
        <w:rPr>
          <w:i/>
          <w:iCs/>
        </w:rPr>
        <w:t>.1.</w:t>
      </w:r>
      <w:r w:rsidRPr="0067710A">
        <w:rPr>
          <w:i/>
          <w:iCs/>
        </w:rPr>
        <w:t xml:space="preserve"> oder B</w:t>
      </w:r>
      <w:r w:rsidR="00E1515E">
        <w:rPr>
          <w:i/>
          <w:iCs/>
        </w:rPr>
        <w:t>.1.</w:t>
      </w:r>
      <w:r w:rsidRPr="0067710A">
        <w:rPr>
          <w:i/>
          <w:iCs/>
        </w:rPr>
        <w:t xml:space="preserve"> und </w:t>
      </w:r>
      <w:r w:rsidR="00E1515E">
        <w:rPr>
          <w:i/>
          <w:iCs/>
        </w:rPr>
        <w:t>B.2.</w:t>
      </w:r>
      <w:r>
        <w:t xml:space="preserve">] sind </w:t>
      </w:r>
      <w:r w:rsidRPr="00691C08">
        <w:t xml:space="preserve">folgende </w:t>
      </w:r>
      <w:r>
        <w:t>Strommengen enthalten</w:t>
      </w:r>
      <w:r w:rsidRPr="00691C08">
        <w:t xml:space="preserve">, die entsprechend § 62b Abs. 3 Satz 2 bis 4 EEG 2021 im Wege der Schätzung abgegrenzt wurden. </w:t>
      </w:r>
      <w:r w:rsidRPr="00691C08">
        <w:rPr>
          <w:iCs/>
        </w:rPr>
        <w:t xml:space="preserve">Dabei </w:t>
      </w:r>
      <w:r w:rsidRPr="00691C08">
        <w:t xml:space="preserve">haben wir die konkretisierenden Hinweise der Übertragungsnetzbetreiber zu den Schätzmethoden und Sicherheitsaufschlägen angewandt, die in dem </w:t>
      </w:r>
      <w:r w:rsidR="00BE7436">
        <w:t>„</w:t>
      </w:r>
      <w:r w:rsidRPr="00691C08">
        <w:t>Grundverständnis der Übertragungsnetzbetreiber für die Identifikation des Letztverbrauchers, für die Zurechnung der Stromverbräuche, für sachgerechte Schätzungen und für die Sicherstellung der Zeitgleichheit</w:t>
      </w:r>
      <w:r w:rsidR="00BE7436">
        <w:t>“</w:t>
      </w:r>
      <w:r w:rsidRPr="00691C08">
        <w:t xml:space="preserve"> vom 29.03.2023</w:t>
      </w:r>
      <w:r w:rsidRPr="00691C08">
        <w:rPr>
          <w:vertAlign w:val="superscript"/>
        </w:rPr>
        <w:footnoteReference w:id="12"/>
      </w:r>
      <w:r w:rsidRPr="00691C08">
        <w:t xml:space="preserve"> niedergelegt sind.</w:t>
      </w:r>
    </w:p>
    <w:p w14:paraId="7563D5FF" w14:textId="77777777" w:rsidR="00A5279C" w:rsidRPr="00691C08" w:rsidRDefault="00A5279C" w:rsidP="00A5279C">
      <w:r>
        <w:object w:dxaOrig="9384" w:dyaOrig="1933" w14:anchorId="7281BF1F">
          <v:shape id="_x0000_i1027" type="#_x0000_t75" style="width:468pt;height:100.5pt" o:ole="">
            <v:imagedata r:id="rId16" o:title=""/>
          </v:shape>
          <o:OLEObject Type="Embed" ProgID="Excel.Sheet.12" ShapeID="_x0000_i1027" DrawAspect="Content" ObjectID="_1773681474" r:id="rId17"/>
        </w:object>
      </w:r>
    </w:p>
    <w:p w14:paraId="12159778" w14:textId="77777777" w:rsidR="00A5279C" w:rsidRDefault="00A5279C" w:rsidP="00A5279C">
      <w:pPr>
        <w:spacing w:after="0" w:line="240" w:lineRule="atLeast"/>
        <w:rPr>
          <w:sz w:val="20"/>
        </w:rPr>
      </w:pPr>
    </w:p>
    <w:p w14:paraId="61608592" w14:textId="77777777" w:rsidR="00A5279C" w:rsidRPr="00BE561C" w:rsidRDefault="00A5279C" w:rsidP="00A5279C">
      <w:pPr>
        <w:keepNext/>
        <w:ind w:left="284" w:hanging="284"/>
        <w:rPr>
          <w:b/>
          <w:bCs/>
          <w:sz w:val="20"/>
        </w:rPr>
      </w:pPr>
      <w:r w:rsidRPr="00BE561C">
        <w:rPr>
          <w:b/>
          <w:bCs/>
          <w:sz w:val="20"/>
        </w:rPr>
        <w:t>a)</w:t>
      </w:r>
      <w:r w:rsidRPr="00BE561C">
        <w:rPr>
          <w:b/>
          <w:bCs/>
          <w:sz w:val="20"/>
        </w:rPr>
        <w:tab/>
        <w:t>Gründe für die Schätzbefugnis</w:t>
      </w:r>
    </w:p>
    <w:p w14:paraId="4EF12DF8" w14:textId="77777777" w:rsidR="00A5279C" w:rsidRPr="00545227" w:rsidRDefault="00A5279C" w:rsidP="00BD5876">
      <w:pPr>
        <w:spacing w:line="240" w:lineRule="atLeast"/>
        <w:ind w:left="568" w:hanging="284"/>
        <w:rPr>
          <w:sz w:val="20"/>
        </w:rPr>
      </w:pPr>
      <w:r w:rsidRPr="00545227">
        <w:rPr>
          <w:sz w:val="20"/>
        </w:rPr>
        <w:t>A</w:t>
      </w:r>
      <w:r w:rsidRPr="00545227">
        <w:rPr>
          <w:sz w:val="20"/>
        </w:rPr>
        <w:tab/>
        <w:t>Abgrenzung mit mess- und eichrechtskonformen Messeinrichtungen nach § 62b Abs. 2 Nr. 2 EEG 2021 technisch unmöglich und Abrechnung nach § 62b Abs. 2 Nr. 1 EEG 2021 wirtschaftlich nicht zumutbar</w:t>
      </w:r>
    </w:p>
    <w:p w14:paraId="271E3E4A" w14:textId="77777777" w:rsidR="009B66B3" w:rsidRDefault="00A5279C" w:rsidP="00BD5876">
      <w:pPr>
        <w:spacing w:line="240" w:lineRule="atLeast"/>
        <w:ind w:left="568" w:hanging="284"/>
        <w:rPr>
          <w:sz w:val="20"/>
        </w:rPr>
      </w:pPr>
      <w:r w:rsidRPr="00545227">
        <w:rPr>
          <w:sz w:val="20"/>
        </w:rPr>
        <w:t>B</w:t>
      </w:r>
      <w:r w:rsidRPr="00545227">
        <w:rPr>
          <w:sz w:val="20"/>
        </w:rPr>
        <w:tab/>
        <w:t>Abgrenzung mit mess- und eichrechtskonformen Messeinrichtungen nach § 62b Abs. 2 Nr. 2 EEG 2021 mit unvertretbarem Aufwand verbunden und Abrechnung nach § 62b Abs. 2 Nr. 1 EEG 2021 wirtschaftlich nicht zumutbar</w:t>
      </w:r>
    </w:p>
    <w:p w14:paraId="157D6D92" w14:textId="74C80D6B" w:rsidR="00A5279C" w:rsidRPr="00545227" w:rsidRDefault="006A0325" w:rsidP="00BD5876">
      <w:pPr>
        <w:spacing w:line="240" w:lineRule="atLeast"/>
        <w:ind w:left="568" w:hanging="284"/>
        <w:rPr>
          <w:sz w:val="20"/>
        </w:rPr>
      </w:pPr>
      <w:r>
        <w:rPr>
          <w:sz w:val="20"/>
        </w:rPr>
        <w:t>C</w:t>
      </w:r>
      <w:r>
        <w:rPr>
          <w:sz w:val="20"/>
        </w:rPr>
        <w:tab/>
      </w:r>
      <w:r w:rsidR="008E648A" w:rsidRPr="008E648A">
        <w:rPr>
          <w:sz w:val="20"/>
        </w:rPr>
        <w:t>Abgrenzung übergangsweise nach § 104 Abs. 10 EEG 2021</w:t>
      </w:r>
      <w:r w:rsidR="00A5279C" w:rsidRPr="00545227">
        <w:rPr>
          <w:sz w:val="20"/>
        </w:rPr>
        <w:t>.</w:t>
      </w:r>
    </w:p>
    <w:p w14:paraId="07E131CA" w14:textId="77777777" w:rsidR="00A5279C" w:rsidRPr="00BE561C" w:rsidRDefault="00A5279C" w:rsidP="00A5279C">
      <w:pPr>
        <w:keepNext/>
        <w:ind w:left="284" w:hanging="284"/>
        <w:rPr>
          <w:b/>
          <w:bCs/>
          <w:sz w:val="20"/>
        </w:rPr>
      </w:pPr>
      <w:r w:rsidRPr="00BE561C">
        <w:rPr>
          <w:b/>
          <w:bCs/>
          <w:sz w:val="20"/>
        </w:rPr>
        <w:t>b)</w:t>
      </w:r>
      <w:r w:rsidRPr="00BE561C">
        <w:rPr>
          <w:b/>
          <w:bCs/>
          <w:sz w:val="20"/>
        </w:rPr>
        <w:tab/>
        <w:t>Methode der Schätzung</w:t>
      </w:r>
    </w:p>
    <w:p w14:paraId="653FCB40" w14:textId="77777777" w:rsidR="00A5279C" w:rsidRPr="00545227" w:rsidRDefault="00A5279C" w:rsidP="00BD5876">
      <w:pPr>
        <w:spacing w:line="240" w:lineRule="atLeast"/>
        <w:ind w:left="568" w:hanging="284"/>
        <w:rPr>
          <w:sz w:val="20"/>
        </w:rPr>
      </w:pPr>
      <w:r w:rsidRPr="00545227">
        <w:rPr>
          <w:sz w:val="20"/>
        </w:rPr>
        <w:t>1</w:t>
      </w:r>
      <w:r w:rsidRPr="00545227">
        <w:rPr>
          <w:sz w:val="20"/>
        </w:rPr>
        <w:tab/>
      </w:r>
      <w:proofErr w:type="spellStart"/>
      <w:r w:rsidRPr="00545227">
        <w:rPr>
          <w:sz w:val="20"/>
        </w:rPr>
        <w:t>Worst</w:t>
      </w:r>
      <w:proofErr w:type="spellEnd"/>
      <w:r w:rsidRPr="00545227">
        <w:rPr>
          <w:sz w:val="20"/>
        </w:rPr>
        <w:t>-Case-Schätzung</w:t>
      </w:r>
    </w:p>
    <w:p w14:paraId="5B655148" w14:textId="77777777" w:rsidR="00A5279C" w:rsidRPr="00545227" w:rsidRDefault="00A5279C" w:rsidP="00BD5876">
      <w:pPr>
        <w:spacing w:line="240" w:lineRule="atLeast"/>
        <w:ind w:left="568" w:hanging="284"/>
        <w:rPr>
          <w:sz w:val="20"/>
        </w:rPr>
      </w:pPr>
      <w:r w:rsidRPr="00545227">
        <w:rPr>
          <w:sz w:val="20"/>
        </w:rPr>
        <w:t>2</w:t>
      </w:r>
      <w:r w:rsidRPr="00545227">
        <w:rPr>
          <w:sz w:val="20"/>
        </w:rPr>
        <w:tab/>
        <w:t>Ungeeichte Messung</w:t>
      </w:r>
    </w:p>
    <w:p w14:paraId="58EC1ABC" w14:textId="77777777" w:rsidR="00A5279C" w:rsidRPr="00545227" w:rsidRDefault="00A5279C" w:rsidP="00BD5876">
      <w:pPr>
        <w:spacing w:line="240" w:lineRule="atLeast"/>
        <w:ind w:left="568" w:hanging="284"/>
        <w:rPr>
          <w:sz w:val="20"/>
        </w:rPr>
      </w:pPr>
      <w:r w:rsidRPr="00545227">
        <w:rPr>
          <w:sz w:val="20"/>
        </w:rPr>
        <w:t>3</w:t>
      </w:r>
      <w:r w:rsidRPr="00545227">
        <w:rPr>
          <w:sz w:val="20"/>
        </w:rPr>
        <w:tab/>
        <w:t>Verbraucheranalyse</w:t>
      </w:r>
    </w:p>
    <w:p w14:paraId="74CA877E" w14:textId="77777777" w:rsidR="00A5279C" w:rsidRPr="00545227" w:rsidRDefault="00A5279C" w:rsidP="00BD5876">
      <w:pPr>
        <w:spacing w:line="240" w:lineRule="atLeast"/>
        <w:ind w:left="568" w:hanging="284"/>
        <w:rPr>
          <w:sz w:val="20"/>
        </w:rPr>
      </w:pPr>
      <w:r w:rsidRPr="00545227">
        <w:rPr>
          <w:sz w:val="20"/>
        </w:rPr>
        <w:t>4</w:t>
      </w:r>
      <w:r w:rsidRPr="00545227">
        <w:rPr>
          <w:sz w:val="20"/>
        </w:rPr>
        <w:tab/>
        <w:t>Referenzmessung (exemplarische Messung)</w:t>
      </w:r>
    </w:p>
    <w:p w14:paraId="18BCEDE1" w14:textId="77777777" w:rsidR="00A5279C" w:rsidRPr="00545227" w:rsidRDefault="00A5279C" w:rsidP="00BD5876">
      <w:pPr>
        <w:spacing w:line="240" w:lineRule="atLeast"/>
        <w:ind w:left="568" w:hanging="284"/>
        <w:rPr>
          <w:sz w:val="20"/>
        </w:rPr>
      </w:pPr>
      <w:r w:rsidRPr="00545227">
        <w:rPr>
          <w:sz w:val="20"/>
        </w:rPr>
        <w:t>5</w:t>
      </w:r>
      <w:r w:rsidRPr="00545227">
        <w:rPr>
          <w:sz w:val="20"/>
        </w:rPr>
        <w:tab/>
        <w:t>Verhältnisrechnung</w:t>
      </w:r>
    </w:p>
    <w:p w14:paraId="22FE8304" w14:textId="77777777" w:rsidR="00A5279C" w:rsidRPr="00545227" w:rsidRDefault="00A5279C" w:rsidP="00BD5876">
      <w:pPr>
        <w:spacing w:line="240" w:lineRule="atLeast"/>
        <w:ind w:left="568" w:hanging="284"/>
        <w:rPr>
          <w:sz w:val="20"/>
        </w:rPr>
      </w:pPr>
      <w:r w:rsidRPr="00545227">
        <w:rPr>
          <w:sz w:val="20"/>
        </w:rPr>
        <w:t>6</w:t>
      </w:r>
      <w:r w:rsidRPr="00545227">
        <w:rPr>
          <w:sz w:val="20"/>
        </w:rPr>
        <w:tab/>
        <w:t>Vorjährige Schätzergebnisse</w:t>
      </w:r>
    </w:p>
    <w:p w14:paraId="18F505B9" w14:textId="77777777" w:rsidR="00A5279C" w:rsidRPr="00545227" w:rsidRDefault="00A5279C" w:rsidP="00BD5876">
      <w:pPr>
        <w:spacing w:line="240" w:lineRule="atLeast"/>
        <w:ind w:left="568" w:hanging="284"/>
        <w:rPr>
          <w:sz w:val="20"/>
        </w:rPr>
      </w:pPr>
      <w:r w:rsidRPr="00545227">
        <w:rPr>
          <w:sz w:val="20"/>
        </w:rPr>
        <w:t>7</w:t>
      </w:r>
      <w:r w:rsidRPr="00545227">
        <w:rPr>
          <w:sz w:val="20"/>
        </w:rPr>
        <w:tab/>
        <w:t>Sonstige Methode der Schätzung.</w:t>
      </w:r>
    </w:p>
    <w:p w14:paraId="0AE958CF" w14:textId="77777777" w:rsidR="00A5279C" w:rsidRDefault="00A5279C" w:rsidP="00A5279C"/>
    <w:p w14:paraId="3500C56E" w14:textId="77777777" w:rsidR="00A5279C" w:rsidRPr="00691C08" w:rsidRDefault="00A5279C" w:rsidP="00A5279C">
      <w:pPr>
        <w:keepNext/>
      </w:pPr>
      <w:r w:rsidRPr="00691C08">
        <w:t>In der nachfolgenden Tabelle beschreiben wir die Schätzung einschließlich der Angaben, die der Nachvollziehbarkeit und Nachprüfbarkeit der Schätzung dienen:</w:t>
      </w:r>
    </w:p>
    <w:tbl>
      <w:tblPr>
        <w:tblStyle w:val="Tabellenraster"/>
        <w:tblW w:w="5000" w:type="pct"/>
        <w:tblLayout w:type="fixed"/>
        <w:tblLook w:val="04A0" w:firstRow="1" w:lastRow="0" w:firstColumn="1" w:lastColumn="0" w:noHBand="0" w:noVBand="1"/>
      </w:tblPr>
      <w:tblGrid>
        <w:gridCol w:w="906"/>
        <w:gridCol w:w="8154"/>
      </w:tblGrid>
      <w:tr w:rsidR="00A5279C" w:rsidRPr="00784468" w14:paraId="35619F4C" w14:textId="77777777" w:rsidTr="00784468">
        <w:tc>
          <w:tcPr>
            <w:tcW w:w="500" w:type="pct"/>
            <w:vAlign w:val="bottom"/>
          </w:tcPr>
          <w:p w14:paraId="79A2EAB1" w14:textId="77777777" w:rsidR="00A5279C" w:rsidRPr="00784468" w:rsidRDefault="00A5279C" w:rsidP="00784468">
            <w:pPr>
              <w:spacing w:line="240" w:lineRule="atLeast"/>
              <w:rPr>
                <w:b/>
                <w:i/>
                <w:sz w:val="20"/>
              </w:rPr>
            </w:pPr>
            <w:r w:rsidRPr="00784468">
              <w:rPr>
                <w:b/>
                <w:sz w:val="20"/>
              </w:rPr>
              <w:t>Zu lfd. Nr.</w:t>
            </w:r>
          </w:p>
        </w:tc>
        <w:tc>
          <w:tcPr>
            <w:tcW w:w="4500" w:type="pct"/>
            <w:vAlign w:val="bottom"/>
          </w:tcPr>
          <w:p w14:paraId="7A12916B" w14:textId="77777777" w:rsidR="00A5279C" w:rsidRPr="00784468" w:rsidRDefault="00A5279C" w:rsidP="00784468">
            <w:pPr>
              <w:spacing w:line="240" w:lineRule="atLeast"/>
              <w:rPr>
                <w:b/>
                <w:sz w:val="20"/>
              </w:rPr>
            </w:pPr>
            <w:r w:rsidRPr="00784468">
              <w:rPr>
                <w:b/>
                <w:sz w:val="20"/>
              </w:rPr>
              <w:t xml:space="preserve">Nachvollziehbare Darlegung der Methode der Schätzung </w:t>
            </w:r>
            <w:r w:rsidRPr="00784468">
              <w:rPr>
                <w:b/>
                <w:sz w:val="20"/>
              </w:rPr>
              <w:br/>
            </w:r>
            <w:r w:rsidRPr="00784468">
              <w:rPr>
                <w:bCs/>
                <w:sz w:val="20"/>
              </w:rPr>
              <w:t>(§ 62b Abs. 4 Nr. 6 EEG 2021)</w:t>
            </w:r>
          </w:p>
        </w:tc>
      </w:tr>
      <w:tr w:rsidR="00A5279C" w:rsidRPr="00784468" w14:paraId="30A4CE5F" w14:textId="77777777">
        <w:tc>
          <w:tcPr>
            <w:tcW w:w="500" w:type="pct"/>
          </w:tcPr>
          <w:p w14:paraId="7D28EFF6" w14:textId="77777777" w:rsidR="00A5279C" w:rsidRPr="00784468" w:rsidRDefault="00A5279C">
            <w:pPr>
              <w:rPr>
                <w:iCs/>
                <w:sz w:val="20"/>
              </w:rPr>
            </w:pPr>
            <w:r w:rsidRPr="00784468">
              <w:rPr>
                <w:iCs/>
                <w:sz w:val="20"/>
              </w:rPr>
              <w:t> </w:t>
            </w:r>
          </w:p>
        </w:tc>
        <w:tc>
          <w:tcPr>
            <w:tcW w:w="4500" w:type="pct"/>
          </w:tcPr>
          <w:p w14:paraId="268AA9E7" w14:textId="77777777" w:rsidR="00A5279C" w:rsidRPr="00784468" w:rsidRDefault="00A5279C">
            <w:pPr>
              <w:rPr>
                <w:iCs/>
                <w:sz w:val="20"/>
              </w:rPr>
            </w:pPr>
            <w:r w:rsidRPr="00784468">
              <w:rPr>
                <w:iCs/>
                <w:sz w:val="20"/>
              </w:rPr>
              <w:t> </w:t>
            </w:r>
          </w:p>
        </w:tc>
      </w:tr>
      <w:tr w:rsidR="00A5279C" w:rsidRPr="00784468" w14:paraId="2886F476" w14:textId="77777777">
        <w:tc>
          <w:tcPr>
            <w:tcW w:w="500" w:type="pct"/>
          </w:tcPr>
          <w:p w14:paraId="3D8DE8FB" w14:textId="77777777" w:rsidR="00A5279C" w:rsidRPr="00784468" w:rsidRDefault="00A5279C">
            <w:pPr>
              <w:rPr>
                <w:iCs/>
                <w:sz w:val="20"/>
              </w:rPr>
            </w:pPr>
            <w:r w:rsidRPr="00784468">
              <w:rPr>
                <w:iCs/>
                <w:sz w:val="20"/>
              </w:rPr>
              <w:t> </w:t>
            </w:r>
          </w:p>
        </w:tc>
        <w:tc>
          <w:tcPr>
            <w:tcW w:w="4500" w:type="pct"/>
          </w:tcPr>
          <w:p w14:paraId="082FB031" w14:textId="77777777" w:rsidR="00A5279C" w:rsidRPr="00784468" w:rsidRDefault="00A5279C">
            <w:pPr>
              <w:rPr>
                <w:iCs/>
                <w:sz w:val="20"/>
              </w:rPr>
            </w:pPr>
            <w:r w:rsidRPr="00784468">
              <w:rPr>
                <w:iCs/>
                <w:sz w:val="20"/>
              </w:rPr>
              <w:t> </w:t>
            </w:r>
          </w:p>
        </w:tc>
      </w:tr>
      <w:tr w:rsidR="00A5279C" w:rsidRPr="00784468" w14:paraId="58841989" w14:textId="77777777">
        <w:tc>
          <w:tcPr>
            <w:tcW w:w="500" w:type="pct"/>
          </w:tcPr>
          <w:p w14:paraId="5C5D103B" w14:textId="77777777" w:rsidR="00A5279C" w:rsidRPr="00784468" w:rsidRDefault="00A5279C">
            <w:pPr>
              <w:rPr>
                <w:iCs/>
                <w:sz w:val="20"/>
              </w:rPr>
            </w:pPr>
            <w:r w:rsidRPr="00784468">
              <w:rPr>
                <w:iCs/>
                <w:sz w:val="20"/>
              </w:rPr>
              <w:t> </w:t>
            </w:r>
          </w:p>
        </w:tc>
        <w:tc>
          <w:tcPr>
            <w:tcW w:w="4500" w:type="pct"/>
          </w:tcPr>
          <w:p w14:paraId="79449E91" w14:textId="77777777" w:rsidR="00A5279C" w:rsidRPr="00784468" w:rsidRDefault="00A5279C">
            <w:pPr>
              <w:rPr>
                <w:iCs/>
                <w:sz w:val="20"/>
              </w:rPr>
            </w:pPr>
            <w:r w:rsidRPr="00784468">
              <w:rPr>
                <w:iCs/>
                <w:sz w:val="20"/>
              </w:rPr>
              <w:t> </w:t>
            </w:r>
          </w:p>
        </w:tc>
      </w:tr>
    </w:tbl>
    <w:p w14:paraId="5ED47628" w14:textId="77777777" w:rsidR="00A5279C" w:rsidRDefault="00A5279C" w:rsidP="00A5279C"/>
    <w:p w14:paraId="51E8F4A0" w14:textId="77777777" w:rsidR="002C0B0E" w:rsidRPr="002C0B0E" w:rsidRDefault="002C0B0E" w:rsidP="002C0B0E">
      <w:r w:rsidRPr="002C0B0E">
        <w:t>[</w:t>
      </w:r>
      <w:proofErr w:type="gramStart"/>
      <w:r w:rsidRPr="002C0B0E">
        <w:rPr>
          <w:i/>
          <w:iCs/>
        </w:rPr>
        <w:t>Sofern</w:t>
      </w:r>
      <w:proofErr w:type="gramEnd"/>
      <w:r w:rsidRPr="002C0B0E">
        <w:rPr>
          <w:i/>
          <w:iCs/>
        </w:rPr>
        <w:t xml:space="preserve"> als Grund für die Schätzbefugnis A oder B angegeben wurde, ist die </w:t>
      </w:r>
      <w:r w:rsidRPr="002C0B0E">
        <w:t>folgende</w:t>
      </w:r>
      <w:r w:rsidRPr="002C0B0E">
        <w:rPr>
          <w:i/>
          <w:iCs/>
        </w:rPr>
        <w:t xml:space="preserve"> Tabelle aufzunehmen</w:t>
      </w:r>
      <w:r w:rsidRPr="002C0B0E">
        <w:t>:</w:t>
      </w:r>
    </w:p>
    <w:p w14:paraId="17C5D11F" w14:textId="77777777" w:rsidR="00A5279C" w:rsidRPr="00691C08" w:rsidRDefault="00A5279C" w:rsidP="00A5279C">
      <w:r w:rsidRPr="00691C08">
        <w:t>In der nachfolgenden Tabelle begründen wir, weshalb die messtechnische Abgrenzung technisch unmöglich oder mit unvertretbarem Aufwand verbunden ist:</w:t>
      </w:r>
    </w:p>
    <w:tbl>
      <w:tblPr>
        <w:tblStyle w:val="Tabellenraster"/>
        <w:tblW w:w="5000" w:type="pct"/>
        <w:tblLayout w:type="fixed"/>
        <w:tblLook w:val="04A0" w:firstRow="1" w:lastRow="0" w:firstColumn="1" w:lastColumn="0" w:noHBand="0" w:noVBand="1"/>
      </w:tblPr>
      <w:tblGrid>
        <w:gridCol w:w="707"/>
        <w:gridCol w:w="1133"/>
        <w:gridCol w:w="1276"/>
        <w:gridCol w:w="708"/>
        <w:gridCol w:w="3120"/>
        <w:gridCol w:w="2116"/>
      </w:tblGrid>
      <w:tr w:rsidR="00A5279C" w:rsidRPr="00545227" w14:paraId="36CAC1FD" w14:textId="77777777">
        <w:trPr>
          <w:trHeight w:val="679"/>
        </w:trPr>
        <w:tc>
          <w:tcPr>
            <w:tcW w:w="390" w:type="pct"/>
            <w:vMerge w:val="restart"/>
            <w:vAlign w:val="bottom"/>
          </w:tcPr>
          <w:p w14:paraId="1AF45E04" w14:textId="77777777" w:rsidR="00A5279C" w:rsidRPr="00545227" w:rsidRDefault="00A5279C" w:rsidP="001E1DAD">
            <w:pPr>
              <w:keepNext/>
              <w:spacing w:line="240" w:lineRule="atLeast"/>
              <w:rPr>
                <w:rFonts w:cs="Arial"/>
                <w:b/>
                <w:i/>
                <w:sz w:val="20"/>
              </w:rPr>
            </w:pPr>
            <w:r w:rsidRPr="00545227">
              <w:rPr>
                <w:rFonts w:cs="Arial"/>
                <w:b/>
                <w:sz w:val="20"/>
              </w:rPr>
              <w:lastRenderedPageBreak/>
              <w:t>Zu lfd. Nr.</w:t>
            </w:r>
          </w:p>
        </w:tc>
        <w:tc>
          <w:tcPr>
            <w:tcW w:w="3442" w:type="pct"/>
            <w:gridSpan w:val="4"/>
            <w:vAlign w:val="bottom"/>
          </w:tcPr>
          <w:p w14:paraId="2BC78B6F" w14:textId="77777777" w:rsidR="00A5279C" w:rsidRPr="00545227" w:rsidRDefault="00A5279C" w:rsidP="001E1DAD">
            <w:pPr>
              <w:keepNext/>
              <w:spacing w:line="240" w:lineRule="atLeast"/>
              <w:rPr>
                <w:rFonts w:cs="Arial"/>
                <w:bCs/>
                <w:sz w:val="20"/>
              </w:rPr>
            </w:pPr>
            <w:r w:rsidRPr="00545227">
              <w:rPr>
                <w:rFonts w:cs="Arial"/>
                <w:b/>
                <w:sz w:val="20"/>
              </w:rPr>
              <w:t xml:space="preserve">Nachvollziehbare Begründung, weshalb die messtechnische Abgrenzung technisch unmöglich oder mit unvertretbarem Aufwand </w:t>
            </w:r>
            <w:proofErr w:type="gramStart"/>
            <w:r w:rsidRPr="00545227">
              <w:rPr>
                <w:rFonts w:cs="Arial"/>
                <w:b/>
                <w:sz w:val="20"/>
              </w:rPr>
              <w:t>verbunden ist</w:t>
            </w:r>
            <w:proofErr w:type="gramEnd"/>
            <w:r w:rsidRPr="00545227">
              <w:rPr>
                <w:rFonts w:cs="Arial"/>
                <w:b/>
                <w:sz w:val="20"/>
              </w:rPr>
              <w:br/>
            </w:r>
            <w:r w:rsidRPr="00545227">
              <w:rPr>
                <w:rFonts w:cs="Arial"/>
                <w:bCs/>
                <w:sz w:val="20"/>
              </w:rPr>
              <w:t>(§ 62b Abs. 4 Nr. 5 EEG 2021; Zutreffendes ist anzukreuzen.)</w:t>
            </w:r>
          </w:p>
        </w:tc>
        <w:tc>
          <w:tcPr>
            <w:tcW w:w="1168" w:type="pct"/>
            <w:vMerge w:val="restart"/>
            <w:vAlign w:val="bottom"/>
          </w:tcPr>
          <w:p w14:paraId="213CDBD8" w14:textId="77777777" w:rsidR="00A5279C" w:rsidRPr="009A4BED" w:rsidRDefault="00A5279C" w:rsidP="001E1DAD">
            <w:pPr>
              <w:keepNext/>
              <w:spacing w:line="240" w:lineRule="atLeast"/>
              <w:rPr>
                <w:rFonts w:cs="Arial"/>
                <w:b/>
                <w:sz w:val="20"/>
              </w:rPr>
            </w:pPr>
            <w:r w:rsidRPr="009A4BED">
              <w:rPr>
                <w:rFonts w:cs="Arial"/>
                <w:b/>
                <w:sz w:val="20"/>
              </w:rPr>
              <w:t>Ergänzende Ausführungen, warum eine Abrechnung am vorgelagerten Punkt nach § 62b Abs. 2 Nr. 1 EEG 2021 wirtschaftlich nicht zumutbar ist</w:t>
            </w:r>
          </w:p>
        </w:tc>
      </w:tr>
      <w:tr w:rsidR="00A5279C" w:rsidRPr="00545227" w14:paraId="24DA63FF" w14:textId="77777777">
        <w:tc>
          <w:tcPr>
            <w:tcW w:w="390" w:type="pct"/>
            <w:vMerge/>
            <w:vAlign w:val="bottom"/>
          </w:tcPr>
          <w:p w14:paraId="1B80DC8E" w14:textId="77777777" w:rsidR="00A5279C" w:rsidRPr="00545227" w:rsidRDefault="00A5279C" w:rsidP="00784468">
            <w:pPr>
              <w:numPr>
                <w:ilvl w:val="0"/>
                <w:numId w:val="2"/>
              </w:numPr>
              <w:spacing w:line="240" w:lineRule="atLeast"/>
              <w:rPr>
                <w:rFonts w:cs="Arial"/>
                <w:iCs/>
                <w:sz w:val="20"/>
              </w:rPr>
            </w:pPr>
          </w:p>
        </w:tc>
        <w:tc>
          <w:tcPr>
            <w:tcW w:w="625" w:type="pct"/>
            <w:vAlign w:val="bottom"/>
          </w:tcPr>
          <w:p w14:paraId="3999FEAA" w14:textId="77777777" w:rsidR="00A5279C" w:rsidRPr="009A4BED" w:rsidRDefault="00A5279C" w:rsidP="00784468">
            <w:pPr>
              <w:spacing w:line="240" w:lineRule="atLeast"/>
              <w:rPr>
                <w:rFonts w:cs="Arial"/>
                <w:b/>
                <w:bCs/>
                <w:sz w:val="20"/>
              </w:rPr>
            </w:pPr>
            <w:r w:rsidRPr="009A4BED">
              <w:rPr>
                <w:rFonts w:cs="Arial"/>
                <w:b/>
                <w:bCs/>
                <w:sz w:val="20"/>
              </w:rPr>
              <w:t xml:space="preserve">Exemplarische </w:t>
            </w:r>
            <w:proofErr w:type="spellStart"/>
            <w:r w:rsidRPr="009A4BED">
              <w:rPr>
                <w:rFonts w:cs="Arial"/>
                <w:b/>
                <w:bCs/>
                <w:sz w:val="20"/>
              </w:rPr>
              <w:t>Messung</w:t>
            </w:r>
            <w:r w:rsidRPr="009A4BED">
              <w:rPr>
                <w:rFonts w:cs="Arial"/>
                <w:b/>
                <w:bCs/>
                <w:sz w:val="20"/>
                <w:vertAlign w:val="superscript"/>
              </w:rPr>
              <w:t>a</w:t>
            </w:r>
            <w:proofErr w:type="spellEnd"/>
            <w:r w:rsidRPr="009A4BED">
              <w:rPr>
                <w:rFonts w:cs="Arial"/>
                <w:b/>
                <w:bCs/>
                <w:sz w:val="20"/>
                <w:vertAlign w:val="superscript"/>
              </w:rPr>
              <w:t>)</w:t>
            </w:r>
          </w:p>
        </w:tc>
        <w:tc>
          <w:tcPr>
            <w:tcW w:w="704" w:type="pct"/>
            <w:vAlign w:val="bottom"/>
          </w:tcPr>
          <w:p w14:paraId="63CB99BF" w14:textId="77777777" w:rsidR="00A5279C" w:rsidRPr="009A4BED" w:rsidRDefault="00A5279C" w:rsidP="00784468">
            <w:pPr>
              <w:spacing w:line="240" w:lineRule="atLeast"/>
              <w:rPr>
                <w:rFonts w:cs="Arial"/>
                <w:b/>
                <w:bCs/>
                <w:sz w:val="20"/>
              </w:rPr>
            </w:pPr>
            <w:r w:rsidRPr="009A4BED">
              <w:rPr>
                <w:rFonts w:cs="Arial"/>
                <w:b/>
                <w:bCs/>
                <w:sz w:val="20"/>
              </w:rPr>
              <w:t xml:space="preserve">Eingeschränkt anwendbare Befreiung nach § 35 </w:t>
            </w:r>
            <w:proofErr w:type="spellStart"/>
            <w:r w:rsidRPr="009A4BED">
              <w:rPr>
                <w:rFonts w:cs="Arial"/>
                <w:b/>
                <w:bCs/>
                <w:sz w:val="20"/>
              </w:rPr>
              <w:t>MessEG</w:t>
            </w:r>
            <w:r w:rsidRPr="009A4BED">
              <w:rPr>
                <w:rFonts w:cs="Arial"/>
                <w:b/>
                <w:bCs/>
                <w:sz w:val="20"/>
                <w:vertAlign w:val="superscript"/>
              </w:rPr>
              <w:t>b</w:t>
            </w:r>
            <w:proofErr w:type="spellEnd"/>
            <w:r w:rsidRPr="009A4BED">
              <w:rPr>
                <w:rFonts w:cs="Arial"/>
                <w:b/>
                <w:bCs/>
                <w:sz w:val="20"/>
                <w:vertAlign w:val="superscript"/>
              </w:rPr>
              <w:t>)</w:t>
            </w:r>
          </w:p>
        </w:tc>
        <w:tc>
          <w:tcPr>
            <w:tcW w:w="2113" w:type="pct"/>
            <w:gridSpan w:val="2"/>
            <w:vAlign w:val="bottom"/>
          </w:tcPr>
          <w:p w14:paraId="14D61400" w14:textId="77777777" w:rsidR="00A5279C" w:rsidRPr="009A4BED" w:rsidRDefault="00A5279C" w:rsidP="00784468">
            <w:pPr>
              <w:spacing w:line="240" w:lineRule="atLeast"/>
              <w:rPr>
                <w:rFonts w:cs="Arial"/>
                <w:b/>
                <w:bCs/>
                <w:sz w:val="20"/>
              </w:rPr>
            </w:pPr>
            <w:r w:rsidRPr="009A4BED">
              <w:rPr>
                <w:rFonts w:cs="Arial"/>
                <w:b/>
                <w:bCs/>
                <w:sz w:val="20"/>
              </w:rPr>
              <w:t>Sonstiger unvertretbarer Aufwand oder technische Unmöglichkeit</w:t>
            </w:r>
          </w:p>
        </w:tc>
        <w:tc>
          <w:tcPr>
            <w:tcW w:w="1168" w:type="pct"/>
            <w:vMerge/>
            <w:vAlign w:val="bottom"/>
          </w:tcPr>
          <w:p w14:paraId="73C9EEC8" w14:textId="77777777" w:rsidR="00A5279C" w:rsidRPr="00545227" w:rsidRDefault="00A5279C" w:rsidP="00784468">
            <w:pPr>
              <w:numPr>
                <w:ilvl w:val="0"/>
                <w:numId w:val="2"/>
              </w:numPr>
              <w:spacing w:line="240" w:lineRule="atLeast"/>
              <w:rPr>
                <w:rFonts w:cs="Arial"/>
                <w:bCs/>
                <w:iCs/>
                <w:sz w:val="20"/>
              </w:rPr>
            </w:pPr>
          </w:p>
        </w:tc>
      </w:tr>
      <w:tr w:rsidR="00A5279C" w:rsidRPr="00545227" w14:paraId="6459B7E9" w14:textId="77777777">
        <w:tc>
          <w:tcPr>
            <w:tcW w:w="390" w:type="pct"/>
          </w:tcPr>
          <w:p w14:paraId="693AF27E" w14:textId="77777777" w:rsidR="00A5279C" w:rsidRPr="00545227" w:rsidRDefault="00A5279C">
            <w:pPr>
              <w:rPr>
                <w:rFonts w:cs="Arial"/>
                <w:sz w:val="20"/>
              </w:rPr>
            </w:pPr>
            <w:r w:rsidRPr="00545227">
              <w:rPr>
                <w:rFonts w:cs="Arial"/>
                <w:sz w:val="20"/>
              </w:rPr>
              <w:t> </w:t>
            </w:r>
          </w:p>
        </w:tc>
        <w:tc>
          <w:tcPr>
            <w:tcW w:w="625" w:type="pct"/>
          </w:tcPr>
          <w:p w14:paraId="1575C935" w14:textId="77777777" w:rsidR="00A5279C" w:rsidRPr="00545227" w:rsidRDefault="00A5279C">
            <w:pPr>
              <w:jc w:val="center"/>
              <w:rPr>
                <w:rFonts w:cs="Arial"/>
                <w:sz w:val="20"/>
              </w:rPr>
            </w:pPr>
            <w:r w:rsidRPr="00545227">
              <w:rPr>
                <w:rFonts w:ascii="Tahoma" w:hAnsi="Tahoma" w:cs="Tahoma"/>
                <w:sz w:val="20"/>
              </w:rPr>
              <w:t>⃣</w:t>
            </w:r>
          </w:p>
        </w:tc>
        <w:tc>
          <w:tcPr>
            <w:tcW w:w="704" w:type="pct"/>
          </w:tcPr>
          <w:p w14:paraId="62B4AC47" w14:textId="77777777" w:rsidR="00A5279C" w:rsidRPr="00545227" w:rsidRDefault="00A5279C">
            <w:pPr>
              <w:jc w:val="center"/>
              <w:rPr>
                <w:rFonts w:cs="Arial"/>
                <w:sz w:val="20"/>
              </w:rPr>
            </w:pPr>
            <w:r w:rsidRPr="00545227">
              <w:rPr>
                <w:rFonts w:ascii="Tahoma" w:hAnsi="Tahoma" w:cs="Tahoma"/>
                <w:sz w:val="20"/>
              </w:rPr>
              <w:t>⃣</w:t>
            </w:r>
          </w:p>
        </w:tc>
        <w:tc>
          <w:tcPr>
            <w:tcW w:w="391" w:type="pct"/>
          </w:tcPr>
          <w:p w14:paraId="4841F835" w14:textId="77777777" w:rsidR="00A5279C" w:rsidRPr="00545227" w:rsidRDefault="00A5279C">
            <w:pPr>
              <w:jc w:val="center"/>
              <w:rPr>
                <w:rFonts w:cs="Arial"/>
                <w:sz w:val="20"/>
              </w:rPr>
            </w:pPr>
            <w:r w:rsidRPr="00545227">
              <w:rPr>
                <w:rFonts w:ascii="Tahoma" w:hAnsi="Tahoma" w:cs="Tahoma"/>
                <w:sz w:val="20"/>
              </w:rPr>
              <w:t>⃣</w:t>
            </w:r>
          </w:p>
        </w:tc>
        <w:tc>
          <w:tcPr>
            <w:tcW w:w="1722" w:type="pct"/>
          </w:tcPr>
          <w:p w14:paraId="25DBEFFC" w14:textId="77777777" w:rsidR="00A5279C" w:rsidRPr="00545227" w:rsidRDefault="00A5279C">
            <w:pPr>
              <w:rPr>
                <w:rFonts w:cs="Arial"/>
                <w:sz w:val="20"/>
              </w:rPr>
            </w:pPr>
            <w:r w:rsidRPr="00545227">
              <w:rPr>
                <w:rFonts w:cs="Arial"/>
                <w:sz w:val="20"/>
              </w:rPr>
              <w:t> </w:t>
            </w:r>
          </w:p>
        </w:tc>
        <w:tc>
          <w:tcPr>
            <w:tcW w:w="1168" w:type="pct"/>
          </w:tcPr>
          <w:p w14:paraId="01924B27" w14:textId="77777777" w:rsidR="00A5279C" w:rsidRPr="00545227" w:rsidRDefault="00A5279C">
            <w:pPr>
              <w:rPr>
                <w:rFonts w:cs="Arial"/>
                <w:sz w:val="20"/>
              </w:rPr>
            </w:pPr>
            <w:r w:rsidRPr="00545227">
              <w:rPr>
                <w:rFonts w:cs="Arial"/>
                <w:sz w:val="20"/>
              </w:rPr>
              <w:t> </w:t>
            </w:r>
          </w:p>
        </w:tc>
      </w:tr>
      <w:tr w:rsidR="00A5279C" w:rsidRPr="00545227" w14:paraId="5EB2A9A1" w14:textId="77777777">
        <w:tc>
          <w:tcPr>
            <w:tcW w:w="390" w:type="pct"/>
          </w:tcPr>
          <w:p w14:paraId="60F14DF2" w14:textId="77777777" w:rsidR="00A5279C" w:rsidRPr="00545227" w:rsidRDefault="00A5279C">
            <w:pPr>
              <w:rPr>
                <w:rFonts w:cs="Arial"/>
                <w:sz w:val="20"/>
              </w:rPr>
            </w:pPr>
            <w:r w:rsidRPr="00545227">
              <w:rPr>
                <w:rFonts w:cs="Arial"/>
                <w:sz w:val="20"/>
              </w:rPr>
              <w:t> </w:t>
            </w:r>
          </w:p>
        </w:tc>
        <w:tc>
          <w:tcPr>
            <w:tcW w:w="625" w:type="pct"/>
          </w:tcPr>
          <w:p w14:paraId="24481C3A" w14:textId="77777777" w:rsidR="00A5279C" w:rsidRPr="00545227" w:rsidRDefault="00A5279C">
            <w:pPr>
              <w:jc w:val="center"/>
              <w:rPr>
                <w:rFonts w:cs="Arial"/>
                <w:sz w:val="20"/>
              </w:rPr>
            </w:pPr>
            <w:r w:rsidRPr="00545227">
              <w:rPr>
                <w:rFonts w:ascii="Tahoma" w:hAnsi="Tahoma" w:cs="Tahoma"/>
                <w:sz w:val="20"/>
              </w:rPr>
              <w:t>⃣</w:t>
            </w:r>
          </w:p>
        </w:tc>
        <w:tc>
          <w:tcPr>
            <w:tcW w:w="704" w:type="pct"/>
          </w:tcPr>
          <w:p w14:paraId="7D6F9257" w14:textId="77777777" w:rsidR="00A5279C" w:rsidRPr="00545227" w:rsidRDefault="00A5279C">
            <w:pPr>
              <w:jc w:val="center"/>
              <w:rPr>
                <w:rFonts w:cs="Arial"/>
                <w:sz w:val="20"/>
              </w:rPr>
            </w:pPr>
            <w:r w:rsidRPr="00545227">
              <w:rPr>
                <w:rFonts w:ascii="Tahoma" w:hAnsi="Tahoma" w:cs="Tahoma"/>
                <w:sz w:val="20"/>
              </w:rPr>
              <w:t>⃣</w:t>
            </w:r>
          </w:p>
        </w:tc>
        <w:tc>
          <w:tcPr>
            <w:tcW w:w="391" w:type="pct"/>
          </w:tcPr>
          <w:p w14:paraId="3C4E196E" w14:textId="77777777" w:rsidR="00A5279C" w:rsidRPr="00545227" w:rsidRDefault="00A5279C">
            <w:pPr>
              <w:jc w:val="center"/>
              <w:rPr>
                <w:rFonts w:cs="Arial"/>
                <w:sz w:val="20"/>
              </w:rPr>
            </w:pPr>
            <w:r w:rsidRPr="00545227">
              <w:rPr>
                <w:rFonts w:ascii="Tahoma" w:hAnsi="Tahoma" w:cs="Tahoma"/>
                <w:sz w:val="20"/>
              </w:rPr>
              <w:t>⃣</w:t>
            </w:r>
          </w:p>
        </w:tc>
        <w:tc>
          <w:tcPr>
            <w:tcW w:w="1722" w:type="pct"/>
          </w:tcPr>
          <w:p w14:paraId="1B325453" w14:textId="77777777" w:rsidR="00A5279C" w:rsidRPr="00545227" w:rsidRDefault="00A5279C">
            <w:pPr>
              <w:rPr>
                <w:rFonts w:cs="Arial"/>
                <w:sz w:val="20"/>
              </w:rPr>
            </w:pPr>
            <w:r w:rsidRPr="00545227">
              <w:rPr>
                <w:rFonts w:cs="Arial"/>
                <w:sz w:val="20"/>
              </w:rPr>
              <w:t> </w:t>
            </w:r>
          </w:p>
        </w:tc>
        <w:tc>
          <w:tcPr>
            <w:tcW w:w="1168" w:type="pct"/>
          </w:tcPr>
          <w:p w14:paraId="74D9B2F0" w14:textId="77777777" w:rsidR="00A5279C" w:rsidRPr="00545227" w:rsidRDefault="00A5279C">
            <w:pPr>
              <w:rPr>
                <w:rFonts w:cs="Arial"/>
                <w:sz w:val="20"/>
              </w:rPr>
            </w:pPr>
            <w:r w:rsidRPr="00545227">
              <w:rPr>
                <w:rFonts w:cs="Arial"/>
                <w:sz w:val="20"/>
              </w:rPr>
              <w:t> </w:t>
            </w:r>
          </w:p>
        </w:tc>
      </w:tr>
      <w:tr w:rsidR="00A5279C" w:rsidRPr="00545227" w14:paraId="3036544E" w14:textId="77777777">
        <w:tc>
          <w:tcPr>
            <w:tcW w:w="390" w:type="pct"/>
          </w:tcPr>
          <w:p w14:paraId="07227CDA" w14:textId="77777777" w:rsidR="00A5279C" w:rsidRPr="00545227" w:rsidRDefault="00A5279C">
            <w:pPr>
              <w:rPr>
                <w:rFonts w:cs="Arial"/>
                <w:sz w:val="20"/>
              </w:rPr>
            </w:pPr>
            <w:r w:rsidRPr="00545227">
              <w:rPr>
                <w:rFonts w:cs="Arial"/>
                <w:sz w:val="20"/>
              </w:rPr>
              <w:t> </w:t>
            </w:r>
          </w:p>
        </w:tc>
        <w:tc>
          <w:tcPr>
            <w:tcW w:w="625" w:type="pct"/>
          </w:tcPr>
          <w:p w14:paraId="511C783B" w14:textId="77777777" w:rsidR="00A5279C" w:rsidRPr="00545227" w:rsidRDefault="00A5279C">
            <w:pPr>
              <w:jc w:val="center"/>
              <w:rPr>
                <w:rFonts w:cs="Arial"/>
                <w:sz w:val="20"/>
              </w:rPr>
            </w:pPr>
            <w:r w:rsidRPr="00545227">
              <w:rPr>
                <w:rFonts w:ascii="Tahoma" w:hAnsi="Tahoma" w:cs="Tahoma"/>
                <w:sz w:val="20"/>
              </w:rPr>
              <w:t>⃣</w:t>
            </w:r>
          </w:p>
        </w:tc>
        <w:tc>
          <w:tcPr>
            <w:tcW w:w="704" w:type="pct"/>
          </w:tcPr>
          <w:p w14:paraId="4C3D62BF" w14:textId="77777777" w:rsidR="00A5279C" w:rsidRPr="00545227" w:rsidRDefault="00A5279C">
            <w:pPr>
              <w:jc w:val="center"/>
              <w:rPr>
                <w:rFonts w:cs="Arial"/>
                <w:sz w:val="20"/>
              </w:rPr>
            </w:pPr>
            <w:r w:rsidRPr="00545227">
              <w:rPr>
                <w:rFonts w:ascii="Tahoma" w:hAnsi="Tahoma" w:cs="Tahoma"/>
                <w:sz w:val="20"/>
              </w:rPr>
              <w:t>⃣</w:t>
            </w:r>
          </w:p>
        </w:tc>
        <w:tc>
          <w:tcPr>
            <w:tcW w:w="391" w:type="pct"/>
          </w:tcPr>
          <w:p w14:paraId="6A022821" w14:textId="77777777" w:rsidR="00A5279C" w:rsidRPr="00545227" w:rsidRDefault="00A5279C">
            <w:pPr>
              <w:jc w:val="center"/>
              <w:rPr>
                <w:rFonts w:cs="Arial"/>
                <w:sz w:val="20"/>
              </w:rPr>
            </w:pPr>
            <w:r w:rsidRPr="00545227">
              <w:rPr>
                <w:rFonts w:ascii="Tahoma" w:hAnsi="Tahoma" w:cs="Tahoma"/>
                <w:sz w:val="20"/>
              </w:rPr>
              <w:t>⃣</w:t>
            </w:r>
          </w:p>
        </w:tc>
        <w:tc>
          <w:tcPr>
            <w:tcW w:w="1722" w:type="pct"/>
          </w:tcPr>
          <w:p w14:paraId="6FCA65A8" w14:textId="77777777" w:rsidR="00A5279C" w:rsidRPr="00545227" w:rsidRDefault="00A5279C">
            <w:pPr>
              <w:rPr>
                <w:rFonts w:cs="Arial"/>
                <w:sz w:val="20"/>
              </w:rPr>
            </w:pPr>
            <w:r w:rsidRPr="00545227">
              <w:rPr>
                <w:rFonts w:cs="Arial"/>
                <w:sz w:val="20"/>
              </w:rPr>
              <w:t> </w:t>
            </w:r>
          </w:p>
        </w:tc>
        <w:tc>
          <w:tcPr>
            <w:tcW w:w="1168" w:type="pct"/>
          </w:tcPr>
          <w:p w14:paraId="42AADEE8" w14:textId="77777777" w:rsidR="00A5279C" w:rsidRPr="00545227" w:rsidRDefault="00A5279C">
            <w:pPr>
              <w:rPr>
                <w:rFonts w:cs="Arial"/>
                <w:sz w:val="20"/>
              </w:rPr>
            </w:pPr>
            <w:r w:rsidRPr="00545227">
              <w:rPr>
                <w:rFonts w:cs="Arial"/>
                <w:sz w:val="20"/>
              </w:rPr>
              <w:t> </w:t>
            </w:r>
          </w:p>
        </w:tc>
      </w:tr>
    </w:tbl>
    <w:p w14:paraId="3A454499" w14:textId="77777777" w:rsidR="00A5279C" w:rsidRPr="00545227" w:rsidRDefault="00A5279C" w:rsidP="00BD5876">
      <w:pPr>
        <w:spacing w:before="120" w:line="240" w:lineRule="atLeast"/>
        <w:ind w:left="284" w:hanging="284"/>
        <w:rPr>
          <w:iCs/>
          <w:sz w:val="20"/>
        </w:rPr>
      </w:pPr>
      <w:r w:rsidRPr="00545227">
        <w:rPr>
          <w:iCs/>
          <w:sz w:val="20"/>
        </w:rPr>
        <w:t>a)</w:t>
      </w:r>
      <w:r w:rsidRPr="00545227">
        <w:rPr>
          <w:iCs/>
          <w:sz w:val="20"/>
        </w:rPr>
        <w:tab/>
        <w:t xml:space="preserve">Unvertretbarer Aufwand im Falle einer </w:t>
      </w:r>
      <w:r w:rsidRPr="00545227">
        <w:rPr>
          <w:sz w:val="20"/>
        </w:rPr>
        <w:t xml:space="preserve">exemplarischen Messung i.S. des BNetzA-Leitfadens, Abschn. 3.3.3.1 </w:t>
      </w:r>
      <w:proofErr w:type="spellStart"/>
      <w:r w:rsidRPr="00545227">
        <w:rPr>
          <w:sz w:val="20"/>
        </w:rPr>
        <w:t>i.V.m</w:t>
      </w:r>
      <w:proofErr w:type="spellEnd"/>
      <w:r w:rsidRPr="00545227">
        <w:rPr>
          <w:sz w:val="20"/>
        </w:rPr>
        <w:t>. Abschn. 4.1.5; ergänzende Ausführungen sind entbehrlich, sofern die abzugrenzende Strommenge im Vergleich zur durchmischten Strommenge am vorgelagerten Punkt unwesentlich ist.</w:t>
      </w:r>
    </w:p>
    <w:p w14:paraId="0E657402" w14:textId="77777777" w:rsidR="00A5279C" w:rsidRPr="00545227" w:rsidRDefault="00A5279C" w:rsidP="00BD5876">
      <w:pPr>
        <w:spacing w:line="240" w:lineRule="atLeast"/>
        <w:ind w:left="284" w:hanging="284"/>
        <w:rPr>
          <w:iCs/>
          <w:sz w:val="20"/>
        </w:rPr>
      </w:pPr>
      <w:r w:rsidRPr="00545227">
        <w:rPr>
          <w:iCs/>
          <w:sz w:val="20"/>
        </w:rPr>
        <w:t>b)</w:t>
      </w:r>
      <w:r w:rsidRPr="00545227">
        <w:rPr>
          <w:iCs/>
          <w:sz w:val="20"/>
        </w:rPr>
        <w:tab/>
        <w:t xml:space="preserve">Unvertretbarer Aufwand für die vorzeitige Umrüstung auf mess- und eichrechtskonforme Messeinrichtungen im Falle einer vorliegenden </w:t>
      </w:r>
      <w:r w:rsidRPr="00545227">
        <w:rPr>
          <w:sz w:val="20"/>
        </w:rPr>
        <w:t xml:space="preserve">Befreiung nach § 35 </w:t>
      </w:r>
      <w:proofErr w:type="spellStart"/>
      <w:r w:rsidRPr="00545227">
        <w:rPr>
          <w:sz w:val="20"/>
        </w:rPr>
        <w:t>MessEG</w:t>
      </w:r>
      <w:proofErr w:type="spellEnd"/>
      <w:r w:rsidRPr="00545227">
        <w:rPr>
          <w:sz w:val="20"/>
        </w:rPr>
        <w:t>, die jedoch nicht die Erfassung und Abgrenzung von Strommengen für die Abwicklung der EEG-Umlage umfasst (vgl. BNetzA-Leitfaden, Abschn. 3.3.3.2, Variante 1 zum Sonderfall).</w:t>
      </w:r>
    </w:p>
    <w:p w14:paraId="175174A8" w14:textId="76F6A060" w:rsidR="002C0B0E" w:rsidRDefault="002C0B0E" w:rsidP="001E1DAD">
      <w:pPr>
        <w:spacing w:line="240" w:lineRule="atLeast"/>
      </w:pPr>
      <w:r>
        <w:t>]</w:t>
      </w:r>
    </w:p>
    <w:p w14:paraId="65201CB5" w14:textId="03240145" w:rsidR="00A5279C" w:rsidRPr="00691C08" w:rsidRDefault="00A5279C" w:rsidP="00A5279C">
      <w:r w:rsidRPr="00691C08">
        <w:t>[</w:t>
      </w:r>
      <w:r w:rsidRPr="00691C08">
        <w:rPr>
          <w:i/>
        </w:rPr>
        <w:t>Falls die ÜNB nicht auf die Übermittlung der Angaben nach § 62b Abs. 4 Nr. 3 und 4 EEG</w:t>
      </w:r>
      <w:r>
        <w:rPr>
          <w:i/>
        </w:rPr>
        <w:t> </w:t>
      </w:r>
      <w:r w:rsidRPr="00691C08">
        <w:rPr>
          <w:i/>
        </w:rPr>
        <w:t>2021 verzichten (§ 62b Abs. 4 Satz 3 EEG 2021) und falls sich das Unternehmen nicht auf die Erleichterungsregelung des § 62b Abs. 4 Satz 2 EEG 2021 berufen kann, sind an dieser Stelle auch die Angaben nach § 62b Abs. 4 Nr. 3 und 4 EEG 2021 zu ergänzen.</w:t>
      </w:r>
      <w:r w:rsidRPr="00691C08">
        <w:t>]</w:t>
      </w:r>
      <w:r>
        <w:t>]</w:t>
      </w:r>
    </w:p>
    <w:p w14:paraId="73AFD57B" w14:textId="23631754" w:rsidR="001A3D5E" w:rsidRPr="00691C08" w:rsidRDefault="001A3D5E" w:rsidP="00707D50"/>
    <w:p w14:paraId="00E440AE" w14:textId="59F3D7E2" w:rsidR="001C6D62" w:rsidRPr="00691C08" w:rsidRDefault="001C6D62" w:rsidP="001C6D62">
      <w:pPr>
        <w:rPr>
          <w:i/>
        </w:rPr>
      </w:pPr>
      <w:r w:rsidRPr="00691C08">
        <w:rPr>
          <w:i/>
        </w:rPr>
        <w:t>[</w:t>
      </w:r>
      <w:r w:rsidR="0072080F">
        <w:rPr>
          <w:i/>
        </w:rPr>
        <w:t>S</w:t>
      </w:r>
      <w:r w:rsidRPr="00691C08">
        <w:rPr>
          <w:i/>
        </w:rPr>
        <w:t>ollen nachträgliche Korrekturen der Endabrechnungen von EEG-umlagepflichtigen Strommengen nach § 66 Abs.</w:t>
      </w:r>
      <w:r>
        <w:rPr>
          <w:i/>
        </w:rPr>
        <w:t> </w:t>
      </w:r>
      <w:r w:rsidRPr="00691C08">
        <w:rPr>
          <w:i/>
        </w:rPr>
        <w:t xml:space="preserve">1 EnFG jeweils </w:t>
      </w:r>
      <w:proofErr w:type="spellStart"/>
      <w:r w:rsidRPr="00691C08">
        <w:rPr>
          <w:i/>
        </w:rPr>
        <w:t>i.V.m</w:t>
      </w:r>
      <w:proofErr w:type="spellEnd"/>
      <w:r w:rsidRPr="00691C08">
        <w:rPr>
          <w:i/>
        </w:rPr>
        <w:t xml:space="preserve">. </w:t>
      </w:r>
      <w:r>
        <w:rPr>
          <w:i/>
        </w:rPr>
        <w:t>§ </w:t>
      </w:r>
      <w:r w:rsidRPr="00691C08">
        <w:rPr>
          <w:i/>
        </w:rPr>
        <w:t>74 Abs.</w:t>
      </w:r>
      <w:r>
        <w:rPr>
          <w:i/>
        </w:rPr>
        <w:t> </w:t>
      </w:r>
      <w:r w:rsidRPr="00691C08">
        <w:rPr>
          <w:i/>
        </w:rPr>
        <w:t>2 EEG 2021, §</w:t>
      </w:r>
      <w:r>
        <w:rPr>
          <w:i/>
        </w:rPr>
        <w:t> </w:t>
      </w:r>
      <w:r w:rsidRPr="00691C08">
        <w:rPr>
          <w:i/>
        </w:rPr>
        <w:t>60a Satz</w:t>
      </w:r>
      <w:r>
        <w:rPr>
          <w:i/>
        </w:rPr>
        <w:t> </w:t>
      </w:r>
      <w:r w:rsidRPr="00691C08">
        <w:rPr>
          <w:i/>
        </w:rPr>
        <w:t xml:space="preserve">2 </w:t>
      </w:r>
      <w:proofErr w:type="spellStart"/>
      <w:r w:rsidRPr="00691C08">
        <w:rPr>
          <w:i/>
        </w:rPr>
        <w:t>i.V.m</w:t>
      </w:r>
      <w:proofErr w:type="spellEnd"/>
      <w:r w:rsidRPr="00691C08">
        <w:rPr>
          <w:i/>
        </w:rPr>
        <w:t>. §</w:t>
      </w:r>
      <w:r>
        <w:rPr>
          <w:i/>
        </w:rPr>
        <w:t> </w:t>
      </w:r>
      <w:r w:rsidRPr="00691C08">
        <w:rPr>
          <w:i/>
        </w:rPr>
        <w:t>74 Abs.</w:t>
      </w:r>
      <w:r>
        <w:rPr>
          <w:i/>
        </w:rPr>
        <w:t> </w:t>
      </w:r>
      <w:r w:rsidRPr="00691C08">
        <w:rPr>
          <w:i/>
        </w:rPr>
        <w:t xml:space="preserve">2 EEG 2021 sowie </w:t>
      </w:r>
      <w:proofErr w:type="spellStart"/>
      <w:r w:rsidRPr="00691C08">
        <w:rPr>
          <w:i/>
        </w:rPr>
        <w:t>i.V.m</w:t>
      </w:r>
      <w:proofErr w:type="spellEnd"/>
      <w:r w:rsidRPr="00691C08">
        <w:rPr>
          <w:i/>
        </w:rPr>
        <w:t xml:space="preserve">. § 74a Abs. 2 EEG 2021 für Abrechnungszeiträume vor dem 01.01.2023 gemeldet werden, kann die </w:t>
      </w:r>
      <w:r>
        <w:rPr>
          <w:i/>
        </w:rPr>
        <w:t xml:space="preserve">Abrechnung um </w:t>
      </w:r>
      <w:r w:rsidR="00D42C1A">
        <w:rPr>
          <w:i/>
        </w:rPr>
        <w:t>d</w:t>
      </w:r>
      <w:r w:rsidR="00BD24A2">
        <w:rPr>
          <w:i/>
        </w:rPr>
        <w:t>en</w:t>
      </w:r>
      <w:r w:rsidR="00C61F7A">
        <w:rPr>
          <w:i/>
        </w:rPr>
        <w:t xml:space="preserve"> folgenden</w:t>
      </w:r>
      <w:r>
        <w:rPr>
          <w:i/>
        </w:rPr>
        <w:t xml:space="preserve"> Abschn</w:t>
      </w:r>
      <w:r w:rsidR="00BD24A2">
        <w:rPr>
          <w:i/>
        </w:rPr>
        <w:t>. C</w:t>
      </w:r>
      <w:r w:rsidR="007B0401">
        <w:rPr>
          <w:i/>
        </w:rPr>
        <w:t>.</w:t>
      </w:r>
      <w:r w:rsidR="00C61F7A">
        <w:rPr>
          <w:i/>
        </w:rPr>
        <w:t xml:space="preserve"> </w:t>
      </w:r>
      <w:r>
        <w:rPr>
          <w:i/>
        </w:rPr>
        <w:t>ergänzt werden</w:t>
      </w:r>
      <w:r w:rsidRPr="00691C08">
        <w:rPr>
          <w:i/>
        </w:rPr>
        <w:t>:</w:t>
      </w:r>
    </w:p>
    <w:p w14:paraId="4F91F441" w14:textId="7AADE96A" w:rsidR="001C6D62" w:rsidRPr="00691C08" w:rsidRDefault="00E1515E" w:rsidP="00261FCC">
      <w:pPr>
        <w:keepNext/>
        <w:ind w:left="567" w:hanging="567"/>
        <w:rPr>
          <w:b/>
          <w:bCs/>
        </w:rPr>
      </w:pPr>
      <w:r>
        <w:rPr>
          <w:b/>
          <w:bCs/>
        </w:rPr>
        <w:t>C</w:t>
      </w:r>
      <w:r w:rsidR="001C6D62" w:rsidRPr="00691C08">
        <w:rPr>
          <w:b/>
          <w:bCs/>
        </w:rPr>
        <w:t>.</w:t>
      </w:r>
      <w:r w:rsidR="001C6D62" w:rsidRPr="00691C08">
        <w:rPr>
          <w:b/>
          <w:bCs/>
        </w:rPr>
        <w:tab/>
      </w:r>
      <w:r w:rsidR="001C6D62">
        <w:rPr>
          <w:b/>
          <w:bCs/>
        </w:rPr>
        <w:t>N</w:t>
      </w:r>
      <w:r w:rsidR="001C6D62" w:rsidRPr="00691C08">
        <w:rPr>
          <w:b/>
          <w:bCs/>
        </w:rPr>
        <w:t>achträgliche Korrekturen von EEG-umlagepflichtigen Strommengen</w:t>
      </w:r>
    </w:p>
    <w:p w14:paraId="5393DEFE" w14:textId="34BB3C38" w:rsidR="00D03566" w:rsidRDefault="00410A85" w:rsidP="00707D50">
      <w:r>
        <w:t xml:space="preserve">… </w:t>
      </w:r>
      <w:r w:rsidR="00192240">
        <w:t>[</w:t>
      </w:r>
      <w:r w:rsidR="00192240" w:rsidRPr="00192240">
        <w:rPr>
          <w:i/>
          <w:iCs/>
        </w:rPr>
        <w:t xml:space="preserve">Für ein Muster für die </w:t>
      </w:r>
      <w:r w:rsidR="00192240">
        <w:rPr>
          <w:i/>
          <w:iCs/>
        </w:rPr>
        <w:t>Darstellung der n</w:t>
      </w:r>
      <w:r w:rsidR="00192240" w:rsidRPr="00192240">
        <w:rPr>
          <w:i/>
          <w:iCs/>
        </w:rPr>
        <w:t>achträgliche</w:t>
      </w:r>
      <w:r w:rsidR="00192240">
        <w:rPr>
          <w:i/>
          <w:iCs/>
        </w:rPr>
        <w:t>n</w:t>
      </w:r>
      <w:r w:rsidR="00192240" w:rsidRPr="00192240">
        <w:rPr>
          <w:i/>
          <w:iCs/>
        </w:rPr>
        <w:t xml:space="preserve"> Korrekturen von EEG-umlagepflichtigen Strommengen wird auf </w:t>
      </w:r>
      <w:r w:rsidR="00AA6F34">
        <w:rPr>
          <w:i/>
          <w:iCs/>
        </w:rPr>
        <w:t>[</w:t>
      </w:r>
      <w:r w:rsidR="00133B08">
        <w:rPr>
          <w:i/>
          <w:iCs/>
        </w:rPr>
        <w:t>das erste Muster</w:t>
      </w:r>
      <w:r w:rsidR="00AA6F34">
        <w:rPr>
          <w:i/>
          <w:iCs/>
        </w:rPr>
        <w:t>]</w:t>
      </w:r>
      <w:r w:rsidR="00D31D6A">
        <w:rPr>
          <w:i/>
          <w:iCs/>
        </w:rPr>
        <w:t>, Abschn. </w:t>
      </w:r>
      <w:r w:rsidR="000E4047">
        <w:rPr>
          <w:i/>
          <w:iCs/>
        </w:rPr>
        <w:t>C</w:t>
      </w:r>
      <w:r w:rsidR="005049B5">
        <w:rPr>
          <w:i/>
          <w:iCs/>
        </w:rPr>
        <w:t>,</w:t>
      </w:r>
      <w:r w:rsidR="00D31D6A">
        <w:rPr>
          <w:i/>
          <w:iCs/>
        </w:rPr>
        <w:t xml:space="preserve"> dieser </w:t>
      </w:r>
      <w:r w:rsidR="00AA6F34">
        <w:rPr>
          <w:i/>
          <w:iCs/>
        </w:rPr>
        <w:t>[Datei]</w:t>
      </w:r>
      <w:r w:rsidR="00D31D6A">
        <w:rPr>
          <w:i/>
          <w:iCs/>
        </w:rPr>
        <w:t xml:space="preserve"> </w:t>
      </w:r>
      <w:r w:rsidR="00192240" w:rsidRPr="00192240">
        <w:rPr>
          <w:i/>
          <w:iCs/>
        </w:rPr>
        <w:t>verwiesen</w:t>
      </w:r>
      <w:r w:rsidR="00192240">
        <w:t>.</w:t>
      </w:r>
      <w:r>
        <w:t>]</w:t>
      </w:r>
    </w:p>
    <w:p w14:paraId="3DF0AD62" w14:textId="4A154D1A" w:rsidR="00707D50" w:rsidRPr="00691C08" w:rsidRDefault="00707D50" w:rsidP="00707D50">
      <w:r w:rsidRPr="00691C08">
        <w:t> </w:t>
      </w:r>
    </w:p>
    <w:p w14:paraId="55385BB2" w14:textId="77777777" w:rsidR="00707D50" w:rsidRPr="00691C08" w:rsidRDefault="00707D50" w:rsidP="00707D50">
      <w:r w:rsidRPr="00691C08">
        <w:t> </w:t>
      </w:r>
    </w:p>
    <w:tbl>
      <w:tblPr>
        <w:tblStyle w:val="Tabellenraster"/>
        <w:tblW w:w="0" w:type="auto"/>
        <w:tblBorders>
          <w:top w:val="none" w:sz="0" w:space="0" w:color="auto"/>
          <w:left w:val="none" w:sz="0" w:space="0" w:color="auto"/>
          <w:bottom w:val="none" w:sz="0" w:space="0" w:color="auto"/>
          <w:insideV w:val="none" w:sz="0" w:space="0" w:color="auto"/>
        </w:tblBorders>
        <w:tblLook w:val="04A0" w:firstRow="1" w:lastRow="0" w:firstColumn="1" w:lastColumn="0" w:noHBand="0" w:noVBand="1"/>
      </w:tblPr>
      <w:tblGrid>
        <w:gridCol w:w="2270"/>
        <w:gridCol w:w="2262"/>
        <w:gridCol w:w="4538"/>
      </w:tblGrid>
      <w:tr w:rsidR="00707D50" w:rsidRPr="00691C08" w14:paraId="2D0F4C9D" w14:textId="77777777">
        <w:tc>
          <w:tcPr>
            <w:tcW w:w="2302" w:type="dxa"/>
            <w:tcBorders>
              <w:top w:val="nil"/>
              <w:bottom w:val="nil"/>
            </w:tcBorders>
          </w:tcPr>
          <w:p w14:paraId="6E22A65C" w14:textId="77777777" w:rsidR="00707D50" w:rsidRPr="00691C08" w:rsidRDefault="00707D50">
            <w:r w:rsidRPr="00691C08">
              <w:t>[</w:t>
            </w:r>
            <w:r w:rsidRPr="00691C08">
              <w:rPr>
                <w:i/>
              </w:rPr>
              <w:t>Ort, Datum</w:t>
            </w:r>
            <w:r w:rsidRPr="00691C08">
              <w:t>]</w:t>
            </w:r>
          </w:p>
        </w:tc>
        <w:tc>
          <w:tcPr>
            <w:tcW w:w="2303" w:type="dxa"/>
            <w:tcBorders>
              <w:top w:val="nil"/>
              <w:bottom w:val="nil"/>
            </w:tcBorders>
          </w:tcPr>
          <w:p w14:paraId="42550A70" w14:textId="77777777" w:rsidR="00707D50" w:rsidRPr="00691C08" w:rsidRDefault="00707D50"/>
        </w:tc>
        <w:tc>
          <w:tcPr>
            <w:tcW w:w="4605" w:type="dxa"/>
            <w:tcBorders>
              <w:top w:val="nil"/>
              <w:right w:val="nil"/>
            </w:tcBorders>
          </w:tcPr>
          <w:p w14:paraId="537E3DA2" w14:textId="77777777" w:rsidR="00707D50" w:rsidRPr="00691C08" w:rsidRDefault="00707D50"/>
        </w:tc>
      </w:tr>
      <w:tr w:rsidR="00707D50" w:rsidRPr="00691C08" w14:paraId="328F2BF7" w14:textId="77777777">
        <w:tc>
          <w:tcPr>
            <w:tcW w:w="4605" w:type="dxa"/>
            <w:gridSpan w:val="2"/>
            <w:tcBorders>
              <w:top w:val="nil"/>
              <w:bottom w:val="nil"/>
            </w:tcBorders>
          </w:tcPr>
          <w:p w14:paraId="3EFAF7EE" w14:textId="77777777" w:rsidR="00707D50" w:rsidRPr="00691C08" w:rsidRDefault="00707D50"/>
        </w:tc>
        <w:tc>
          <w:tcPr>
            <w:tcW w:w="4605" w:type="dxa"/>
            <w:tcBorders>
              <w:bottom w:val="nil"/>
              <w:right w:val="nil"/>
            </w:tcBorders>
          </w:tcPr>
          <w:p w14:paraId="3D063795" w14:textId="77777777" w:rsidR="00707D50" w:rsidRPr="00691C08" w:rsidRDefault="00707D50">
            <w:pPr>
              <w:jc w:val="center"/>
            </w:pPr>
            <w:r w:rsidRPr="00691C08">
              <w:t>Unterschrift(en) für das Unternehmen</w:t>
            </w:r>
          </w:p>
        </w:tc>
      </w:tr>
    </w:tbl>
    <w:p w14:paraId="1BCB212A" w14:textId="77777777" w:rsidR="00691C08" w:rsidRPr="001E1DAD" w:rsidRDefault="00691C08" w:rsidP="001E1DAD">
      <w:pPr>
        <w:spacing w:after="0" w:line="240" w:lineRule="atLeast"/>
        <w:rPr>
          <w:sz w:val="16"/>
          <w:szCs w:val="16"/>
        </w:rPr>
      </w:pPr>
    </w:p>
    <w:sectPr w:rsidR="00691C08" w:rsidRPr="001E1DAD" w:rsidSect="00D22F9A">
      <w:headerReference w:type="default" r:id="rId18"/>
      <w:footerReference w:type="default" r:id="rId19"/>
      <w:headerReference w:type="first" r:id="rId20"/>
      <w:footerReference w:type="first" r:id="rId21"/>
      <w:pgSz w:w="11906" w:h="16838" w:code="9"/>
      <w:pgMar w:top="1701" w:right="1418" w:bottom="1531"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825B7" w14:textId="77777777" w:rsidR="00D22F9A" w:rsidRDefault="00D22F9A">
      <w:r>
        <w:separator/>
      </w:r>
    </w:p>
  </w:endnote>
  <w:endnote w:type="continuationSeparator" w:id="0">
    <w:p w14:paraId="225C4DDF" w14:textId="77777777" w:rsidR="00D22F9A" w:rsidRDefault="00D22F9A">
      <w:r>
        <w:continuationSeparator/>
      </w:r>
    </w:p>
  </w:endnote>
  <w:endnote w:type="continuationNotice" w:id="1">
    <w:p w14:paraId="68212B80" w14:textId="77777777" w:rsidR="00D22F9A" w:rsidRDefault="00D22F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EB852" w14:textId="77777777" w:rsidR="001A0CC8" w:rsidRDefault="001A0CC8" w:rsidP="001A0CC8">
    <w:pPr>
      <w:pStyle w:val="Fuzeile"/>
      <w:tabs>
        <w:tab w:val="clear" w:pos="4536"/>
        <w:tab w:val="clear" w:pos="9072"/>
      </w:tabs>
      <w:spacing w:after="0" w:line="240" w:lineRule="atLeast"/>
      <w:jc w:val="center"/>
    </w:pPr>
    <w:r w:rsidRPr="00F06FB7">
      <w:t xml:space="preserve">Lizenziert für die Informationsplattform der deutschen Übertragungsnetzbetreiber: </w:t>
    </w:r>
    <w:hyperlink r:id="rId1" w:history="1">
      <w:r w:rsidRPr="00F06FB7">
        <w:rPr>
          <w:rStyle w:val="Hyperlink"/>
        </w:rPr>
        <w:t>www.netztransparenz.de</w:t>
      </w:r>
    </w:hyperlink>
  </w:p>
  <w:p w14:paraId="276F3A29" w14:textId="24B9520B" w:rsidR="003F1CFA" w:rsidRPr="003F1CFA" w:rsidRDefault="003F1CFA" w:rsidP="0065768D">
    <w:pPr>
      <w:pStyle w:val="Fuzeile"/>
      <w:tabs>
        <w:tab w:val="clear" w:pos="4536"/>
      </w:tabs>
      <w:rPr>
        <w:rFonts w:cs="Arial"/>
        <w:sz w:val="20"/>
      </w:rPr>
    </w:pPr>
    <w:r w:rsidRPr="003F1CFA">
      <w:rPr>
        <w:rFonts w:cs="Arial"/>
        <w:sz w:val="20"/>
      </w:rPr>
      <w:t>© I</w:t>
    </w:r>
    <w:r w:rsidR="0065768D">
      <w:rPr>
        <w:rFonts w:cs="Arial"/>
        <w:sz w:val="20"/>
      </w:rPr>
      <w:t>DW Verlag GmbH</w:t>
    </w:r>
    <w:r w:rsidRPr="003F1CFA">
      <w:rPr>
        <w:rFonts w:cs="Arial"/>
        <w:sz w:val="20"/>
      </w:rPr>
      <w:tab/>
    </w:r>
    <w:r w:rsidRPr="003F1CFA">
      <w:rPr>
        <w:rStyle w:val="Seitenzahl"/>
        <w:rFonts w:cs="Arial"/>
      </w:rPr>
      <w:fldChar w:fldCharType="begin"/>
    </w:r>
    <w:r w:rsidRPr="003F1CFA">
      <w:rPr>
        <w:rStyle w:val="Seitenzahl"/>
        <w:rFonts w:cs="Arial"/>
      </w:rPr>
      <w:instrText xml:space="preserve"> PAGE </w:instrText>
    </w:r>
    <w:r w:rsidRPr="003F1CFA">
      <w:rPr>
        <w:rStyle w:val="Seitenzahl"/>
        <w:rFonts w:cs="Arial"/>
      </w:rPr>
      <w:fldChar w:fldCharType="separate"/>
    </w:r>
    <w:r w:rsidR="00366AB5">
      <w:rPr>
        <w:rStyle w:val="Seitenzahl"/>
        <w:rFonts w:cs="Arial"/>
        <w:noProof/>
      </w:rPr>
      <w:t>1</w:t>
    </w:r>
    <w:r w:rsidRPr="003F1CFA">
      <w:rPr>
        <w:rStyle w:val="Seitenzahl"/>
        <w:rFonts w:cs="Arial"/>
      </w:rPr>
      <w:fldChar w:fldCharType="end"/>
    </w:r>
    <w:r w:rsidRPr="003F1CFA">
      <w:rPr>
        <w:rStyle w:val="Seitenzahl"/>
        <w:rFonts w:cs="Arial"/>
      </w:rPr>
      <w:t>/</w:t>
    </w:r>
    <w:r w:rsidRPr="003F1CFA">
      <w:rPr>
        <w:rStyle w:val="Seitenzahl"/>
        <w:rFonts w:cs="Arial"/>
      </w:rPr>
      <w:fldChar w:fldCharType="begin"/>
    </w:r>
    <w:r w:rsidRPr="003F1CFA">
      <w:rPr>
        <w:rStyle w:val="Seitenzahl"/>
        <w:rFonts w:cs="Arial"/>
      </w:rPr>
      <w:instrText xml:space="preserve"> NUMPAGES </w:instrText>
    </w:r>
    <w:r w:rsidRPr="003F1CFA">
      <w:rPr>
        <w:rStyle w:val="Seitenzahl"/>
        <w:rFonts w:cs="Arial"/>
      </w:rPr>
      <w:fldChar w:fldCharType="separate"/>
    </w:r>
    <w:r w:rsidR="00366AB5">
      <w:rPr>
        <w:rStyle w:val="Seitenzahl"/>
        <w:rFonts w:cs="Arial"/>
        <w:noProof/>
      </w:rPr>
      <w:t>1</w:t>
    </w:r>
    <w:r w:rsidRPr="003F1CFA">
      <w:rPr>
        <w:rStyle w:val="Seitenzahl"/>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A8AAB" w14:textId="77777777" w:rsidR="00B53A67" w:rsidRDefault="00B53A67" w:rsidP="00B53A67">
    <w:pPr>
      <w:pStyle w:val="Fuzeile"/>
      <w:tabs>
        <w:tab w:val="clear" w:pos="4536"/>
        <w:tab w:val="clear" w:pos="9072"/>
      </w:tabs>
      <w:spacing w:after="0" w:line="240" w:lineRule="atLeast"/>
      <w:jc w:val="center"/>
    </w:pPr>
    <w:r w:rsidRPr="00F06FB7">
      <w:t xml:space="preserve">Lizenziert für die Informationsplattform der deutschen Übertragungsnetzbetreiber: </w:t>
    </w:r>
    <w:hyperlink r:id="rId1" w:history="1">
      <w:r w:rsidRPr="00F06FB7">
        <w:rPr>
          <w:rStyle w:val="Hyperlink"/>
        </w:rPr>
        <w:t>www.netztransparenz.de</w:t>
      </w:r>
    </w:hyperlink>
  </w:p>
  <w:p w14:paraId="666C4839" w14:textId="7D0EFBCC" w:rsidR="00E92C2E" w:rsidRPr="00E92C2E" w:rsidRDefault="00E92C2E" w:rsidP="0065768D">
    <w:pPr>
      <w:pStyle w:val="Fuzeile"/>
      <w:tabs>
        <w:tab w:val="clear" w:pos="4536"/>
      </w:tabs>
      <w:rPr>
        <w:rFonts w:cs="Arial"/>
        <w:sz w:val="20"/>
      </w:rPr>
    </w:pPr>
    <w:r w:rsidRPr="003F1CFA">
      <w:rPr>
        <w:rFonts w:cs="Arial"/>
        <w:sz w:val="20"/>
      </w:rPr>
      <w:t>© I</w:t>
    </w:r>
    <w:r w:rsidR="0065768D">
      <w:rPr>
        <w:rFonts w:cs="Arial"/>
        <w:sz w:val="20"/>
      </w:rPr>
      <w:t>DW Verlag GmbH</w:t>
    </w:r>
    <w:r w:rsidRPr="003F1CFA">
      <w:rPr>
        <w:rFonts w:cs="Arial"/>
        <w:sz w:val="20"/>
      </w:rPr>
      <w:tab/>
    </w:r>
    <w:r w:rsidRPr="003F1CFA">
      <w:rPr>
        <w:rStyle w:val="Seitenzahl"/>
        <w:rFonts w:cs="Arial"/>
      </w:rPr>
      <w:fldChar w:fldCharType="begin"/>
    </w:r>
    <w:r w:rsidRPr="003F1CFA">
      <w:rPr>
        <w:rStyle w:val="Seitenzahl"/>
        <w:rFonts w:cs="Arial"/>
      </w:rPr>
      <w:instrText xml:space="preserve"> PAGE </w:instrText>
    </w:r>
    <w:r w:rsidRPr="003F1CFA">
      <w:rPr>
        <w:rStyle w:val="Seitenzahl"/>
        <w:rFonts w:cs="Arial"/>
      </w:rPr>
      <w:fldChar w:fldCharType="separate"/>
    </w:r>
    <w:r>
      <w:rPr>
        <w:rStyle w:val="Seitenzahl"/>
        <w:rFonts w:cs="Arial"/>
      </w:rPr>
      <w:t>2</w:t>
    </w:r>
    <w:r w:rsidRPr="003F1CFA">
      <w:rPr>
        <w:rStyle w:val="Seitenzahl"/>
        <w:rFonts w:cs="Arial"/>
      </w:rPr>
      <w:fldChar w:fldCharType="end"/>
    </w:r>
    <w:r w:rsidRPr="003F1CFA">
      <w:rPr>
        <w:rStyle w:val="Seitenzahl"/>
        <w:rFonts w:cs="Arial"/>
      </w:rPr>
      <w:t>/</w:t>
    </w:r>
    <w:r w:rsidRPr="003F1CFA">
      <w:rPr>
        <w:rStyle w:val="Seitenzahl"/>
        <w:rFonts w:cs="Arial"/>
      </w:rPr>
      <w:fldChar w:fldCharType="begin"/>
    </w:r>
    <w:r w:rsidRPr="003F1CFA">
      <w:rPr>
        <w:rStyle w:val="Seitenzahl"/>
        <w:rFonts w:cs="Arial"/>
      </w:rPr>
      <w:instrText xml:space="preserve"> NUMPAGES </w:instrText>
    </w:r>
    <w:r w:rsidRPr="003F1CFA">
      <w:rPr>
        <w:rStyle w:val="Seitenzahl"/>
        <w:rFonts w:cs="Arial"/>
      </w:rPr>
      <w:fldChar w:fldCharType="separate"/>
    </w:r>
    <w:r>
      <w:rPr>
        <w:rStyle w:val="Seitenzahl"/>
        <w:rFonts w:cs="Arial"/>
      </w:rPr>
      <w:t>61</w:t>
    </w:r>
    <w:r w:rsidRPr="003F1CFA">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0BE1B" w14:textId="77777777" w:rsidR="00D22F9A" w:rsidRDefault="00D22F9A">
      <w:r>
        <w:separator/>
      </w:r>
    </w:p>
  </w:footnote>
  <w:footnote w:type="continuationSeparator" w:id="0">
    <w:p w14:paraId="36927266" w14:textId="77777777" w:rsidR="00D22F9A" w:rsidRDefault="00D22F9A">
      <w:r>
        <w:continuationSeparator/>
      </w:r>
    </w:p>
  </w:footnote>
  <w:footnote w:type="continuationNotice" w:id="1">
    <w:p w14:paraId="2793139D" w14:textId="77777777" w:rsidR="00D22F9A" w:rsidRDefault="00D22F9A">
      <w:pPr>
        <w:spacing w:after="0" w:line="240" w:lineRule="auto"/>
      </w:pPr>
    </w:p>
  </w:footnote>
  <w:footnote w:id="2">
    <w:p w14:paraId="71AB3BB4" w14:textId="08365EC6" w:rsidR="00691C08" w:rsidRPr="005D42A6" w:rsidRDefault="00691C08" w:rsidP="00023AB2">
      <w:pPr>
        <w:pStyle w:val="Funotentext"/>
        <w:rPr>
          <w:rFonts w:ascii="Arial" w:hAnsi="Arial" w:cs="Arial"/>
        </w:rPr>
      </w:pPr>
      <w:r w:rsidRPr="005D42A6">
        <w:rPr>
          <w:rStyle w:val="Funotenzeichen"/>
          <w:rFonts w:ascii="Arial" w:hAnsi="Arial" w:cs="Arial"/>
        </w:rPr>
        <w:footnoteRef/>
      </w:r>
      <w:r w:rsidR="00E30189" w:rsidRPr="005D42A6">
        <w:rPr>
          <w:rFonts w:ascii="Arial" w:hAnsi="Arial" w:cs="Arial"/>
        </w:rPr>
        <w:tab/>
      </w:r>
      <w:r w:rsidRPr="005D42A6">
        <w:rPr>
          <w:rFonts w:ascii="Arial" w:hAnsi="Arial" w:cs="Arial"/>
        </w:rPr>
        <w:t xml:space="preserve">Vgl. </w:t>
      </w:r>
      <w:r w:rsidR="008038E8">
        <w:rPr>
          <w:rFonts w:ascii="Arial" w:hAnsi="Arial" w:cs="Arial"/>
        </w:rPr>
        <w:t>„</w:t>
      </w:r>
      <w:r w:rsidRPr="005D42A6">
        <w:rPr>
          <w:rFonts w:ascii="Arial" w:hAnsi="Arial" w:cs="Arial"/>
        </w:rPr>
        <w:t>Grundverständnis der Übertragungsnetzbetreiber zum Nachweis der Schätzbefugnis gemäß § 46 EnFG (bis 01.01.2023: § 62b EEG 2021)</w:t>
      </w:r>
      <w:r w:rsidR="008038E8">
        <w:rPr>
          <w:rFonts w:ascii="Arial" w:hAnsi="Arial" w:cs="Arial"/>
        </w:rPr>
        <w:t>“</w:t>
      </w:r>
      <w:r w:rsidRPr="005D42A6">
        <w:rPr>
          <w:rFonts w:ascii="Arial" w:hAnsi="Arial" w:cs="Arial"/>
        </w:rPr>
        <w:t xml:space="preserve"> vom 29.03.2023 (</w:t>
      </w:r>
      <w:hyperlink r:id="rId1" w:history="1">
        <w:r w:rsidRPr="005D42A6">
          <w:rPr>
            <w:rStyle w:val="Hyperlink"/>
            <w:rFonts w:ascii="Arial" w:hAnsi="Arial" w:cs="Arial"/>
          </w:rPr>
          <w:t>www.netztransparenz.de</w:t>
        </w:r>
      </w:hyperlink>
      <w:r w:rsidRPr="005D42A6">
        <w:rPr>
          <w:rFonts w:ascii="Arial" w:hAnsi="Arial" w:cs="Arial"/>
        </w:rPr>
        <w:t>; Rubriken „</w:t>
      </w:r>
      <w:r w:rsidR="0012347E" w:rsidRPr="005D42A6">
        <w:rPr>
          <w:rFonts w:ascii="Arial" w:hAnsi="Arial" w:cs="Arial"/>
        </w:rPr>
        <w:t>Erneuerbare Energien und Umlagen/EEG/EEG-Abrechnungen/</w:t>
      </w:r>
      <w:r w:rsidRPr="005D42A6">
        <w:rPr>
          <w:rFonts w:ascii="Arial" w:hAnsi="Arial" w:cs="Arial"/>
        </w:rPr>
        <w:t>Abwicklungshinweise und Umsetzungshilfen/Messen und Schätzen“; letzter Abruf</w:t>
      </w:r>
      <w:r w:rsidR="00237421">
        <w:rPr>
          <w:rFonts w:ascii="Arial" w:hAnsi="Arial" w:cs="Arial"/>
        </w:rPr>
        <w:t xml:space="preserve">: </w:t>
      </w:r>
      <w:r w:rsidR="00482F9E">
        <w:rPr>
          <w:rFonts w:ascii="Arial" w:hAnsi="Arial" w:cs="Arial"/>
        </w:rPr>
        <w:t>1</w:t>
      </w:r>
      <w:r w:rsidR="00BE7436">
        <w:rPr>
          <w:rFonts w:ascii="Arial" w:hAnsi="Arial" w:cs="Arial"/>
        </w:rPr>
        <w:t>1</w:t>
      </w:r>
      <w:r w:rsidR="00482F9E">
        <w:rPr>
          <w:rFonts w:ascii="Arial" w:hAnsi="Arial" w:cs="Arial"/>
        </w:rPr>
        <w:t>.03</w:t>
      </w:r>
      <w:r w:rsidR="00237421">
        <w:rPr>
          <w:rFonts w:ascii="Arial" w:hAnsi="Arial" w:cs="Arial"/>
        </w:rPr>
        <w:t>.2024</w:t>
      </w:r>
      <w:r w:rsidRPr="005D42A6">
        <w:rPr>
          <w:rFonts w:ascii="Arial" w:hAnsi="Arial" w:cs="Arial"/>
        </w:rPr>
        <w:t>)</w:t>
      </w:r>
    </w:p>
  </w:footnote>
  <w:footnote w:id="3">
    <w:p w14:paraId="511E63F2" w14:textId="2FAB959D" w:rsidR="00691C08" w:rsidRPr="005D42A6" w:rsidRDefault="00691C08" w:rsidP="00023AB2">
      <w:pPr>
        <w:pStyle w:val="Funotentext"/>
        <w:rPr>
          <w:rFonts w:ascii="Arial" w:hAnsi="Arial" w:cs="Arial"/>
        </w:rPr>
      </w:pPr>
      <w:r w:rsidRPr="005D42A6">
        <w:rPr>
          <w:rStyle w:val="Funotenzeichen"/>
          <w:rFonts w:ascii="Arial" w:hAnsi="Arial" w:cs="Arial"/>
        </w:rPr>
        <w:footnoteRef/>
      </w:r>
      <w:r w:rsidR="00E30189" w:rsidRPr="005D42A6">
        <w:rPr>
          <w:rFonts w:ascii="Arial" w:hAnsi="Arial" w:cs="Arial"/>
        </w:rPr>
        <w:tab/>
      </w:r>
      <w:r w:rsidRPr="005D42A6">
        <w:rPr>
          <w:rFonts w:ascii="Arial" w:hAnsi="Arial" w:cs="Arial"/>
        </w:rPr>
        <w:t>Sofern Strommengen von einer begrenzten an eine nicht begrenzte Abnahmestelle desselben Unternehmens weitergeleitet werden, sind diese Strommengen als an Dritte weitergeleitet zu behandeln. Gleiches gilt für Strommengen, die zwar von der Gesellschaft selbst verbraucht wurden, für die jedoch nach (§ 17f Abs. 5 Satz 2 EnWG</w:t>
      </w:r>
      <w:r w:rsidR="00A61B19" w:rsidRPr="005D42A6">
        <w:rPr>
          <w:rFonts w:ascii="Arial" w:hAnsi="Arial" w:cs="Arial"/>
        </w:rPr>
        <w:t xml:space="preserve"> 2022</w:t>
      </w:r>
      <w:r w:rsidRPr="005D42A6">
        <w:rPr>
          <w:rFonts w:ascii="Arial" w:hAnsi="Arial" w:cs="Arial"/>
        </w:rPr>
        <w:t xml:space="preserve"> </w:t>
      </w:r>
      <w:proofErr w:type="spellStart"/>
      <w:r w:rsidRPr="005D42A6">
        <w:rPr>
          <w:rFonts w:ascii="Arial" w:hAnsi="Arial" w:cs="Arial"/>
        </w:rPr>
        <w:t>i.V.m</w:t>
      </w:r>
      <w:proofErr w:type="spellEnd"/>
      <w:r w:rsidRPr="005D42A6">
        <w:rPr>
          <w:rFonts w:ascii="Arial" w:hAnsi="Arial" w:cs="Arial"/>
        </w:rPr>
        <w:t xml:space="preserve">.) § 26c KWKG 2020 </w:t>
      </w:r>
      <w:proofErr w:type="spellStart"/>
      <w:r w:rsidRPr="005D42A6">
        <w:rPr>
          <w:rFonts w:ascii="Arial" w:hAnsi="Arial" w:cs="Arial"/>
        </w:rPr>
        <w:t>i.V.m</w:t>
      </w:r>
      <w:proofErr w:type="spellEnd"/>
      <w:r w:rsidRPr="005D42A6">
        <w:rPr>
          <w:rFonts w:ascii="Arial" w:hAnsi="Arial" w:cs="Arial"/>
        </w:rPr>
        <w:t>. § 62b Abs. 2 Nr. 1 EEG 2021 bzw. nach § 46 Abs. 2 Nr. 1 EnFG aufgrund einer fehlenden Abgrenzung durch mess- und eichrechtskonforme Messeinrichtungen zu den an Dritte weitergeleiteten Strommengen der höhere KWKG-Umlagesatz bzw. der höhere Offshore-Netzumlagesatz für die Weiterleitung geltend gemacht wird.</w:t>
      </w:r>
    </w:p>
  </w:footnote>
  <w:footnote w:id="4">
    <w:p w14:paraId="15ED28FD" w14:textId="275EC6FF" w:rsidR="00691C08" w:rsidRPr="005D42A6" w:rsidRDefault="00691C08" w:rsidP="00023AB2">
      <w:pPr>
        <w:pStyle w:val="Funotentext"/>
        <w:rPr>
          <w:rFonts w:ascii="Arial" w:hAnsi="Arial" w:cs="Arial"/>
        </w:rPr>
      </w:pPr>
      <w:r w:rsidRPr="005D42A6">
        <w:rPr>
          <w:rStyle w:val="Funotenzeichen"/>
          <w:rFonts w:ascii="Arial" w:hAnsi="Arial" w:cs="Arial"/>
        </w:rPr>
        <w:footnoteRef/>
      </w:r>
      <w:r w:rsidR="001456E5" w:rsidRPr="005D42A6">
        <w:rPr>
          <w:rFonts w:ascii="Arial" w:hAnsi="Arial" w:cs="Arial"/>
        </w:rPr>
        <w:tab/>
      </w:r>
      <w:r w:rsidRPr="005D42A6">
        <w:rPr>
          <w:rFonts w:ascii="Arial" w:hAnsi="Arial" w:cs="Arial"/>
        </w:rPr>
        <w:t>Änderungen im Zusammenhang mit der Offshore-Haftungsumlage nach § 17f des Energiewirtschaftsgesetzes in der bis zum 31.12.2018 anzuwendenden Fassung für Vorjahre sind nicht Gegenstand der Abrechnung nach § 17f Abs. 5 Satz 2 EnWG</w:t>
      </w:r>
      <w:r w:rsidR="00A61B19" w:rsidRPr="005D42A6">
        <w:rPr>
          <w:rFonts w:ascii="Arial" w:hAnsi="Arial" w:cs="Arial"/>
        </w:rPr>
        <w:t xml:space="preserve"> 2022</w:t>
      </w:r>
      <w:r w:rsidRPr="005D42A6">
        <w:rPr>
          <w:rFonts w:ascii="Arial" w:hAnsi="Arial" w:cs="Arial"/>
        </w:rPr>
        <w:t xml:space="preserve"> </w:t>
      </w:r>
      <w:proofErr w:type="spellStart"/>
      <w:r w:rsidRPr="005D42A6">
        <w:rPr>
          <w:rFonts w:ascii="Arial" w:hAnsi="Arial" w:cs="Arial"/>
        </w:rPr>
        <w:t>i.V.m</w:t>
      </w:r>
      <w:proofErr w:type="spellEnd"/>
      <w:r w:rsidRPr="005D42A6">
        <w:rPr>
          <w:rFonts w:ascii="Arial" w:hAnsi="Arial" w:cs="Arial"/>
        </w:rPr>
        <w:t>. § 27 Abs. 3 Nr. 2 KWKG 2020, sondern sind dem zuständigen Anschlussnetzbetreiber (i.d.R. dem Verteilernetzbetreiber) mitzuteilen.</w:t>
      </w:r>
    </w:p>
  </w:footnote>
  <w:footnote w:id="5">
    <w:p w14:paraId="464A1EDE" w14:textId="28DE760C" w:rsidR="00691C08" w:rsidRPr="005D42A6" w:rsidRDefault="00691C08" w:rsidP="00023AB2">
      <w:pPr>
        <w:pStyle w:val="Funotentext"/>
        <w:rPr>
          <w:rFonts w:ascii="Arial" w:hAnsi="Arial" w:cs="Arial"/>
        </w:rPr>
      </w:pPr>
      <w:r w:rsidRPr="005D42A6">
        <w:rPr>
          <w:rStyle w:val="Funotenzeichen"/>
          <w:rFonts w:ascii="Arial" w:hAnsi="Arial" w:cs="Arial"/>
        </w:rPr>
        <w:footnoteRef/>
      </w:r>
      <w:r w:rsidRPr="005D42A6">
        <w:rPr>
          <w:rFonts w:ascii="Arial" w:hAnsi="Arial" w:cs="Arial"/>
        </w:rPr>
        <w:t xml:space="preserve"> </w:t>
      </w:r>
      <w:r w:rsidR="00755092">
        <w:rPr>
          <w:rFonts w:ascii="Arial" w:hAnsi="Arial" w:cs="Arial"/>
        </w:rPr>
        <w:tab/>
      </w:r>
      <w:r w:rsidRPr="005D42A6">
        <w:rPr>
          <w:rFonts w:ascii="Arial" w:hAnsi="Arial" w:cs="Arial"/>
        </w:rPr>
        <w:t xml:space="preserve">Vgl. </w:t>
      </w:r>
      <w:hyperlink r:id="rId2" w:history="1">
        <w:r w:rsidRPr="005D42A6">
          <w:rPr>
            <w:rStyle w:val="Hyperlink"/>
            <w:rFonts w:ascii="Arial" w:hAnsi="Arial" w:cs="Arial"/>
          </w:rPr>
          <w:t>www.netztransparenz.de</w:t>
        </w:r>
      </w:hyperlink>
      <w:r w:rsidRPr="005D42A6">
        <w:rPr>
          <w:rFonts w:ascii="Arial" w:hAnsi="Arial" w:cs="Arial"/>
        </w:rPr>
        <w:t>, Rubrik</w:t>
      </w:r>
      <w:r w:rsidR="00C96267" w:rsidRPr="005D42A6">
        <w:rPr>
          <w:rFonts w:ascii="Arial" w:hAnsi="Arial" w:cs="Arial"/>
        </w:rPr>
        <w:t>en</w:t>
      </w:r>
      <w:r w:rsidRPr="005D42A6">
        <w:rPr>
          <w:rFonts w:ascii="Arial" w:hAnsi="Arial" w:cs="Arial"/>
        </w:rPr>
        <w:t xml:space="preserve"> „</w:t>
      </w:r>
      <w:r w:rsidR="00C96267" w:rsidRPr="005D42A6">
        <w:rPr>
          <w:rFonts w:ascii="Arial" w:hAnsi="Arial" w:cs="Arial"/>
        </w:rPr>
        <w:t>Erneuerbare Energien und Umlagen/EEG/EEG-Abrechnungen/</w:t>
      </w:r>
      <w:r w:rsidRPr="005D42A6">
        <w:rPr>
          <w:rFonts w:ascii="Arial" w:hAnsi="Arial" w:cs="Arial"/>
        </w:rPr>
        <w:t xml:space="preserve">Abwicklungshinweise-und-Umsetzungshilfen/Messen-und-Schätzen“ (letzter Abruf: </w:t>
      </w:r>
      <w:r w:rsidR="001A07E4">
        <w:rPr>
          <w:rFonts w:ascii="Arial" w:hAnsi="Arial" w:cs="Arial"/>
        </w:rPr>
        <w:t>1</w:t>
      </w:r>
      <w:r w:rsidR="00BE7436">
        <w:rPr>
          <w:rFonts w:ascii="Arial" w:hAnsi="Arial" w:cs="Arial"/>
        </w:rPr>
        <w:t>1</w:t>
      </w:r>
      <w:r w:rsidR="001A07E4">
        <w:rPr>
          <w:rFonts w:ascii="Arial" w:hAnsi="Arial" w:cs="Arial"/>
        </w:rPr>
        <w:t>.03</w:t>
      </w:r>
      <w:r w:rsidR="0078585A">
        <w:rPr>
          <w:rFonts w:ascii="Arial" w:hAnsi="Arial" w:cs="Arial"/>
        </w:rPr>
        <w:t>.2024</w:t>
      </w:r>
      <w:r w:rsidRPr="005D42A6">
        <w:rPr>
          <w:rFonts w:ascii="Arial" w:hAnsi="Arial" w:cs="Arial"/>
        </w:rPr>
        <w:t>).</w:t>
      </w:r>
    </w:p>
  </w:footnote>
  <w:footnote w:id="6">
    <w:p w14:paraId="55CA2778" w14:textId="19F3CE79" w:rsidR="00310FD6" w:rsidRDefault="00310FD6">
      <w:pPr>
        <w:pStyle w:val="Funotentext"/>
      </w:pPr>
      <w:r>
        <w:rPr>
          <w:rStyle w:val="Funotenzeichen"/>
        </w:rPr>
        <w:footnoteRef/>
      </w:r>
      <w:r w:rsidR="009E3B4C">
        <w:tab/>
      </w:r>
      <w:r w:rsidR="009E3B4C" w:rsidRPr="00ED336D">
        <w:rPr>
          <w:rFonts w:ascii="Arial" w:hAnsi="Arial" w:cs="Arial"/>
        </w:rPr>
        <w:t xml:space="preserve">In </w:t>
      </w:r>
      <w:r w:rsidR="009E3B4C" w:rsidRPr="00ED336D">
        <w:rPr>
          <w:rFonts w:ascii="Arial" w:hAnsi="Arial" w:cs="Arial"/>
          <w:szCs w:val="18"/>
        </w:rPr>
        <w:t>der Tabelle sind die Korrekturen der von der Gesellschaft selbst verbrauchten Strommengen angegeben, die nicht von einem Elektrizitätsversorgungsunternehmen an die Gesellschaft in seiner Eigenschaft als</w:t>
      </w:r>
      <w:r w:rsidR="009E3B4C" w:rsidRPr="00764A79">
        <w:rPr>
          <w:szCs w:val="18"/>
        </w:rPr>
        <w:t xml:space="preserve"> </w:t>
      </w:r>
      <w:r w:rsidR="009E3B4C" w:rsidRPr="00ED336D">
        <w:rPr>
          <w:rFonts w:ascii="Arial" w:hAnsi="Arial" w:cs="Arial"/>
          <w:szCs w:val="18"/>
        </w:rPr>
        <w:t>Letztverbraucher umlagebehaftet geliefert wurden und die auch nicht von der Gesellschaft selbst erzeugt wurden</w:t>
      </w:r>
      <w:r w:rsidR="00F13F0D">
        <w:rPr>
          <w:rFonts w:ascii="Arial" w:hAnsi="Arial" w:cs="Arial"/>
          <w:szCs w:val="18"/>
        </w:rPr>
        <w:t>.</w:t>
      </w:r>
      <w:r w:rsidR="009E3B4C" w:rsidRPr="00ED336D">
        <w:rPr>
          <w:rFonts w:ascii="Arial" w:hAnsi="Arial" w:cs="Arial"/>
          <w:szCs w:val="18"/>
        </w:rPr>
        <w:t xml:space="preserve"> Hierunter fallen letztverbrauchte Strommengen, die z.B. über Börsen oder über den außerbörslichen Handel (OTC-Handel) bezogen wurden. Sofern die selbst verbrauchten Strommengen selbst erzeugt wurden, sind diese im Fall einer Umlagepflicht nach § 61 Abs. 1 Nr. 2 EEG 2021 unter Abschn. </w:t>
      </w:r>
      <w:r w:rsidR="00FC5360">
        <w:rPr>
          <w:rFonts w:ascii="Arial" w:hAnsi="Arial" w:cs="Arial"/>
          <w:szCs w:val="18"/>
        </w:rPr>
        <w:t>B.</w:t>
      </w:r>
      <w:r w:rsidR="009E3B4C" w:rsidRPr="00ED336D">
        <w:rPr>
          <w:rFonts w:ascii="Arial" w:hAnsi="Arial" w:cs="Arial"/>
          <w:szCs w:val="18"/>
        </w:rPr>
        <w:t>3. auszuweisen.</w:t>
      </w:r>
    </w:p>
  </w:footnote>
  <w:footnote w:id="7">
    <w:p w14:paraId="1D95021E" w14:textId="796372F6" w:rsidR="00691C08" w:rsidRPr="00A210F5" w:rsidRDefault="00691C08" w:rsidP="00023AB2">
      <w:pPr>
        <w:pStyle w:val="Funotentext"/>
        <w:rPr>
          <w:rFonts w:ascii="Arial" w:hAnsi="Arial" w:cs="Arial"/>
        </w:rPr>
      </w:pPr>
      <w:r w:rsidRPr="00A210F5">
        <w:rPr>
          <w:rStyle w:val="Funotenzeichen"/>
          <w:rFonts w:ascii="Arial" w:hAnsi="Arial" w:cs="Arial"/>
        </w:rPr>
        <w:footnoteRef/>
      </w:r>
      <w:r w:rsidRPr="00A210F5">
        <w:rPr>
          <w:rFonts w:ascii="Arial" w:hAnsi="Arial" w:cs="Arial"/>
        </w:rPr>
        <w:t xml:space="preserve"> </w:t>
      </w:r>
      <w:r w:rsidR="00755092">
        <w:rPr>
          <w:rFonts w:ascii="Arial" w:hAnsi="Arial" w:cs="Arial"/>
        </w:rPr>
        <w:tab/>
      </w:r>
      <w:r w:rsidRPr="00A210F5">
        <w:rPr>
          <w:rFonts w:ascii="Arial" w:hAnsi="Arial" w:cs="Arial"/>
        </w:rPr>
        <w:t xml:space="preserve">Vgl. </w:t>
      </w:r>
      <w:hyperlink r:id="rId3" w:history="1">
        <w:r w:rsidRPr="00A210F5">
          <w:rPr>
            <w:rStyle w:val="Hyperlink"/>
            <w:rFonts w:ascii="Arial" w:hAnsi="Arial" w:cs="Arial"/>
          </w:rPr>
          <w:t>www.netztransparenz.de</w:t>
        </w:r>
      </w:hyperlink>
      <w:r w:rsidRPr="00A210F5">
        <w:rPr>
          <w:rFonts w:ascii="Arial" w:hAnsi="Arial" w:cs="Arial"/>
        </w:rPr>
        <w:t>, Rubrik</w:t>
      </w:r>
      <w:r w:rsidR="00C96267" w:rsidRPr="00A210F5">
        <w:rPr>
          <w:rFonts w:ascii="Arial" w:hAnsi="Arial" w:cs="Arial"/>
        </w:rPr>
        <w:t>en</w:t>
      </w:r>
      <w:r w:rsidRPr="00A210F5">
        <w:rPr>
          <w:rFonts w:ascii="Arial" w:hAnsi="Arial" w:cs="Arial"/>
        </w:rPr>
        <w:t xml:space="preserve"> „</w:t>
      </w:r>
      <w:r w:rsidR="00C96267" w:rsidRPr="00A210F5">
        <w:rPr>
          <w:rFonts w:ascii="Arial" w:hAnsi="Arial" w:cs="Arial"/>
        </w:rPr>
        <w:t>Erneuerbare Energien und Umlagen/EEG/EEG-Abrechnungen/</w:t>
      </w:r>
      <w:r w:rsidRPr="00A210F5">
        <w:rPr>
          <w:rFonts w:ascii="Arial" w:hAnsi="Arial" w:cs="Arial"/>
        </w:rPr>
        <w:t xml:space="preserve">Abwicklungshinweise-und-Umsetzungshilfen/Messen-und-Schätzen“ (letzter Abruf: </w:t>
      </w:r>
      <w:r w:rsidR="001A07E4">
        <w:rPr>
          <w:rFonts w:ascii="Arial" w:hAnsi="Arial" w:cs="Arial"/>
        </w:rPr>
        <w:t>1</w:t>
      </w:r>
      <w:r w:rsidR="00BE7436">
        <w:rPr>
          <w:rFonts w:ascii="Arial" w:hAnsi="Arial" w:cs="Arial"/>
        </w:rPr>
        <w:t>1</w:t>
      </w:r>
      <w:r w:rsidR="001A07E4">
        <w:rPr>
          <w:rFonts w:ascii="Arial" w:hAnsi="Arial" w:cs="Arial"/>
        </w:rPr>
        <w:t>.03</w:t>
      </w:r>
      <w:r w:rsidR="00815D43">
        <w:rPr>
          <w:rFonts w:ascii="Arial" w:hAnsi="Arial" w:cs="Arial"/>
        </w:rPr>
        <w:t>.2024</w:t>
      </w:r>
      <w:r w:rsidRPr="00A210F5">
        <w:rPr>
          <w:rFonts w:ascii="Arial" w:hAnsi="Arial" w:cs="Arial"/>
        </w:rPr>
        <w:t>).</w:t>
      </w:r>
    </w:p>
  </w:footnote>
  <w:footnote w:id="8">
    <w:p w14:paraId="104670EC" w14:textId="773E47F1" w:rsidR="00EF4ECC" w:rsidRPr="005D42A6" w:rsidRDefault="00EF4ECC" w:rsidP="00EF4ECC">
      <w:pPr>
        <w:pStyle w:val="Funotentext"/>
        <w:rPr>
          <w:rFonts w:ascii="Arial" w:hAnsi="Arial" w:cs="Arial"/>
        </w:rPr>
      </w:pPr>
      <w:r w:rsidRPr="005D42A6">
        <w:rPr>
          <w:rStyle w:val="Funotenzeichen"/>
          <w:rFonts w:ascii="Arial" w:hAnsi="Arial" w:cs="Arial"/>
        </w:rPr>
        <w:footnoteRef/>
      </w:r>
      <w:r w:rsidRPr="005D42A6">
        <w:rPr>
          <w:rFonts w:ascii="Arial" w:hAnsi="Arial" w:cs="Arial"/>
        </w:rPr>
        <w:tab/>
        <w:t xml:space="preserve">Vgl. </w:t>
      </w:r>
      <w:r w:rsidR="00B93E1A">
        <w:rPr>
          <w:rFonts w:ascii="Arial" w:hAnsi="Arial" w:cs="Arial"/>
        </w:rPr>
        <w:t>„</w:t>
      </w:r>
      <w:r w:rsidRPr="005D42A6">
        <w:rPr>
          <w:rFonts w:ascii="Arial" w:hAnsi="Arial" w:cs="Arial"/>
        </w:rPr>
        <w:t>Grundverständnis der Übertragungsnetzbetreiber zum Nachweis der Schätzbefugnis gemäß § 46 EnFG (bis 01.01.2023: § 62b EEG 2021)</w:t>
      </w:r>
      <w:r w:rsidR="00B93E1A">
        <w:rPr>
          <w:rFonts w:ascii="Arial" w:hAnsi="Arial" w:cs="Arial"/>
        </w:rPr>
        <w:t>“</w:t>
      </w:r>
      <w:r w:rsidRPr="005D42A6">
        <w:rPr>
          <w:rFonts w:ascii="Arial" w:hAnsi="Arial" w:cs="Arial"/>
        </w:rPr>
        <w:t xml:space="preserve"> vom 29.03.2023 (</w:t>
      </w:r>
      <w:hyperlink r:id="rId4" w:history="1">
        <w:r w:rsidRPr="005D42A6">
          <w:rPr>
            <w:rStyle w:val="Hyperlink"/>
            <w:rFonts w:ascii="Arial" w:hAnsi="Arial" w:cs="Arial"/>
          </w:rPr>
          <w:t>www.netztransparenz.de</w:t>
        </w:r>
      </w:hyperlink>
      <w:r w:rsidRPr="005D42A6">
        <w:rPr>
          <w:rFonts w:ascii="Arial" w:hAnsi="Arial" w:cs="Arial"/>
        </w:rPr>
        <w:t>; Rubriken „Erneuerbare Energien und Umlagen/EEG/EEG-Abrechnungen/Abwicklungshinweise und Umsetzungshilfen/Messen und Schätzen“; letzter Abruf</w:t>
      </w:r>
      <w:r>
        <w:rPr>
          <w:rFonts w:ascii="Arial" w:hAnsi="Arial" w:cs="Arial"/>
        </w:rPr>
        <w:t xml:space="preserve">: </w:t>
      </w:r>
      <w:r w:rsidR="00B93E1A">
        <w:rPr>
          <w:rFonts w:ascii="Arial" w:hAnsi="Arial" w:cs="Arial"/>
        </w:rPr>
        <w:t>1</w:t>
      </w:r>
      <w:r w:rsidR="00BE7436">
        <w:rPr>
          <w:rFonts w:ascii="Arial" w:hAnsi="Arial" w:cs="Arial"/>
        </w:rPr>
        <w:t>1</w:t>
      </w:r>
      <w:r w:rsidR="00B93E1A">
        <w:rPr>
          <w:rFonts w:ascii="Arial" w:hAnsi="Arial" w:cs="Arial"/>
        </w:rPr>
        <w:t>.03</w:t>
      </w:r>
      <w:r>
        <w:rPr>
          <w:rFonts w:ascii="Arial" w:hAnsi="Arial" w:cs="Arial"/>
        </w:rPr>
        <w:t>.2024</w:t>
      </w:r>
      <w:r w:rsidRPr="005D42A6">
        <w:rPr>
          <w:rFonts w:ascii="Arial" w:hAnsi="Arial" w:cs="Arial"/>
        </w:rPr>
        <w:t>)</w:t>
      </w:r>
    </w:p>
  </w:footnote>
  <w:footnote w:id="9">
    <w:p w14:paraId="18BFF334" w14:textId="2B5ADD11" w:rsidR="009C09D0" w:rsidRPr="00B1489D" w:rsidRDefault="009C09D0" w:rsidP="009C09D0">
      <w:pPr>
        <w:pStyle w:val="Funotentext"/>
        <w:rPr>
          <w:rFonts w:ascii="Arial" w:hAnsi="Arial" w:cs="Arial"/>
        </w:rPr>
      </w:pPr>
      <w:r w:rsidRPr="00B1489D">
        <w:rPr>
          <w:rStyle w:val="Funotenzeichen"/>
          <w:rFonts w:ascii="Arial" w:hAnsi="Arial" w:cs="Arial"/>
        </w:rPr>
        <w:footnoteRef/>
      </w:r>
      <w:r w:rsidRPr="00B1489D">
        <w:rPr>
          <w:rFonts w:ascii="Arial" w:hAnsi="Arial" w:cs="Arial"/>
        </w:rPr>
        <w:tab/>
      </w:r>
      <w:r>
        <w:rPr>
          <w:rFonts w:ascii="Arial" w:hAnsi="Arial" w:cs="Arial"/>
        </w:rPr>
        <w:t xml:space="preserve">Vgl. </w:t>
      </w:r>
      <w:hyperlink r:id="rId5" w:history="1">
        <w:r w:rsidR="004B1771" w:rsidRPr="005D42A6">
          <w:rPr>
            <w:rStyle w:val="Hyperlink"/>
            <w:rFonts w:ascii="Arial" w:hAnsi="Arial" w:cs="Arial"/>
          </w:rPr>
          <w:t>www.netztransparenz.de</w:t>
        </w:r>
      </w:hyperlink>
      <w:r w:rsidR="004B1771" w:rsidRPr="005D42A6">
        <w:rPr>
          <w:rFonts w:ascii="Arial" w:hAnsi="Arial" w:cs="Arial"/>
        </w:rPr>
        <w:t xml:space="preserve">, </w:t>
      </w:r>
      <w:r>
        <w:rPr>
          <w:rFonts w:ascii="Arial" w:hAnsi="Arial" w:cs="Arial"/>
        </w:rPr>
        <w:t xml:space="preserve">Rubrik „Erneuerbare Energien und Umlagen/KWKG/KWKG-Abrechnung/Abwicklungshinweise und Umsetzungshilfen“ (Letzter Abruf: </w:t>
      </w:r>
      <w:r w:rsidR="007565B0">
        <w:rPr>
          <w:rFonts w:ascii="Arial" w:hAnsi="Arial" w:cs="Arial"/>
        </w:rPr>
        <w:t>11.03</w:t>
      </w:r>
      <w:r>
        <w:rPr>
          <w:rFonts w:ascii="Arial" w:hAnsi="Arial" w:cs="Arial"/>
        </w:rPr>
        <w:t>.2024)</w:t>
      </w:r>
      <w:r w:rsidRPr="00B1489D">
        <w:rPr>
          <w:rFonts w:ascii="Arial" w:hAnsi="Arial" w:cs="Arial"/>
        </w:rPr>
        <w:t>.</w:t>
      </w:r>
    </w:p>
  </w:footnote>
  <w:footnote w:id="10">
    <w:p w14:paraId="4318C419" w14:textId="1A806B4E" w:rsidR="00FB2905" w:rsidRPr="00A210F5" w:rsidRDefault="00FB2905" w:rsidP="00023AB2">
      <w:pPr>
        <w:pStyle w:val="Funotentext"/>
        <w:rPr>
          <w:rFonts w:ascii="Arial" w:hAnsi="Arial" w:cs="Arial"/>
        </w:rPr>
      </w:pPr>
      <w:r w:rsidRPr="00A210F5">
        <w:rPr>
          <w:rStyle w:val="Funotenzeichen"/>
          <w:rFonts w:ascii="Arial" w:hAnsi="Arial" w:cs="Arial"/>
        </w:rPr>
        <w:footnoteRef/>
      </w:r>
      <w:r w:rsidRPr="00A210F5">
        <w:rPr>
          <w:rFonts w:ascii="Arial" w:hAnsi="Arial" w:cs="Arial"/>
        </w:rPr>
        <w:tab/>
        <w:t>Sofern Strommengen von einer Abnahmestelle, für die ein Antrag auf Begrenzung nach § 66 EEG 2021 gestellt wurde, an eine andere Abnahmestelle desselben Unternehmens weitergeleitet werden, sind diese Strommengen als an Dritte weitergeleitet zu behandeln. Gleiches gilt für Strommengen, die zwar von der Gesellschaft selbst verbraucht wurden, für die jedoch nach (§ 17f Abs. 5 Satz 2 EnWG</w:t>
      </w:r>
      <w:r w:rsidR="00A85CE2">
        <w:rPr>
          <w:rFonts w:ascii="Arial" w:hAnsi="Arial" w:cs="Arial"/>
        </w:rPr>
        <w:t xml:space="preserve"> 2022</w:t>
      </w:r>
      <w:r w:rsidRPr="00A210F5">
        <w:rPr>
          <w:rFonts w:ascii="Arial" w:hAnsi="Arial" w:cs="Arial"/>
        </w:rPr>
        <w:t xml:space="preserve"> </w:t>
      </w:r>
      <w:proofErr w:type="spellStart"/>
      <w:r w:rsidRPr="00A210F5">
        <w:rPr>
          <w:rFonts w:ascii="Arial" w:hAnsi="Arial" w:cs="Arial"/>
        </w:rPr>
        <w:t>i.V.m</w:t>
      </w:r>
      <w:proofErr w:type="spellEnd"/>
      <w:r w:rsidRPr="00A210F5">
        <w:rPr>
          <w:rFonts w:ascii="Arial" w:hAnsi="Arial" w:cs="Arial"/>
        </w:rPr>
        <w:t xml:space="preserve">.) § 26c KWKG 2020 </w:t>
      </w:r>
      <w:proofErr w:type="spellStart"/>
      <w:r w:rsidRPr="00A210F5">
        <w:rPr>
          <w:rFonts w:ascii="Arial" w:hAnsi="Arial" w:cs="Arial"/>
        </w:rPr>
        <w:t>i.V.m</w:t>
      </w:r>
      <w:proofErr w:type="spellEnd"/>
      <w:r w:rsidRPr="00A210F5">
        <w:rPr>
          <w:rFonts w:ascii="Arial" w:hAnsi="Arial" w:cs="Arial"/>
        </w:rPr>
        <w:t xml:space="preserve">. § 62b Abs. 2 Nr. 1 EEG 2021 </w:t>
      </w:r>
      <w:r w:rsidR="00633569" w:rsidRPr="005D42A6">
        <w:rPr>
          <w:rFonts w:ascii="Arial" w:hAnsi="Arial" w:cs="Arial"/>
        </w:rPr>
        <w:t xml:space="preserve">bzw. nach § 46 Abs. 2 Nr. 1 EnFG </w:t>
      </w:r>
      <w:r w:rsidRPr="00A210F5">
        <w:rPr>
          <w:rFonts w:ascii="Arial" w:hAnsi="Arial" w:cs="Arial"/>
        </w:rPr>
        <w:t>aufgrund einer fehlenden Abgrenzung durch mess- und eichrechtskonforme Messeinrichtungen zu den an Dritte weitergeleiteten Strommengen der höhere KWKG-Umlagesatz bzw. der höhere Offshore-Netzumlagesatz für die Weiterleitung geltend gemacht wird.</w:t>
      </w:r>
    </w:p>
  </w:footnote>
  <w:footnote w:id="11">
    <w:p w14:paraId="1C574F9B" w14:textId="77777777" w:rsidR="00FB2905" w:rsidRPr="002403D1" w:rsidRDefault="00FB2905" w:rsidP="00023AB2">
      <w:pPr>
        <w:pStyle w:val="Funotentext"/>
        <w:rPr>
          <w:rFonts w:ascii="Arial" w:hAnsi="Arial" w:cs="Arial"/>
        </w:rPr>
      </w:pPr>
      <w:r w:rsidRPr="002403D1">
        <w:rPr>
          <w:rStyle w:val="Funotenzeichen"/>
          <w:rFonts w:ascii="Arial" w:hAnsi="Arial" w:cs="Arial"/>
        </w:rPr>
        <w:footnoteRef/>
      </w:r>
      <w:r w:rsidRPr="002403D1">
        <w:rPr>
          <w:rFonts w:ascii="Arial" w:hAnsi="Arial" w:cs="Arial"/>
        </w:rPr>
        <w:tab/>
        <w:t xml:space="preserve">Änderungen im Zusammenhang mit der Offshore-Haftungsumlage nach § 17f des Energiewirtschaftsgesetzes in der bis zum 31.12.2018 anzuwendenden Fassung für Vorjahre sind nicht Gegenstand der Abrechnung nach § 17f Abs. 5 Satz 2 EnWG </w:t>
      </w:r>
      <w:proofErr w:type="spellStart"/>
      <w:r w:rsidRPr="002403D1">
        <w:rPr>
          <w:rFonts w:ascii="Arial" w:hAnsi="Arial" w:cs="Arial"/>
        </w:rPr>
        <w:t>i.V.m</w:t>
      </w:r>
      <w:proofErr w:type="spellEnd"/>
      <w:r w:rsidRPr="002403D1">
        <w:rPr>
          <w:rFonts w:ascii="Arial" w:hAnsi="Arial" w:cs="Arial"/>
        </w:rPr>
        <w:t>. § 27 Abs. 3 Nr. 2 KWKG 2020, sondern sind dem zuständigen Anschlussnetzbetreiber (i.d.R. dem Verteilernetzbetreiber) mitzuteilen.</w:t>
      </w:r>
    </w:p>
  </w:footnote>
  <w:footnote w:id="12">
    <w:p w14:paraId="69233C56" w14:textId="57DF9A09" w:rsidR="00A5279C" w:rsidRPr="005D42A6" w:rsidRDefault="00A5279C" w:rsidP="00A5279C">
      <w:pPr>
        <w:pStyle w:val="Funotentext"/>
        <w:rPr>
          <w:rFonts w:ascii="Arial" w:hAnsi="Arial" w:cs="Arial"/>
        </w:rPr>
      </w:pPr>
      <w:r w:rsidRPr="005D42A6">
        <w:rPr>
          <w:rStyle w:val="Funotenzeichen"/>
          <w:rFonts w:ascii="Arial" w:hAnsi="Arial" w:cs="Arial"/>
        </w:rPr>
        <w:footnoteRef/>
      </w:r>
      <w:r w:rsidRPr="005D42A6">
        <w:rPr>
          <w:rFonts w:ascii="Arial" w:hAnsi="Arial" w:cs="Arial"/>
        </w:rPr>
        <w:t xml:space="preserve"> </w:t>
      </w:r>
      <w:r w:rsidR="00755092">
        <w:rPr>
          <w:rFonts w:ascii="Arial" w:hAnsi="Arial" w:cs="Arial"/>
        </w:rPr>
        <w:tab/>
      </w:r>
      <w:r w:rsidRPr="005D42A6">
        <w:rPr>
          <w:rFonts w:ascii="Arial" w:hAnsi="Arial" w:cs="Arial"/>
        </w:rPr>
        <w:t xml:space="preserve">Vgl. </w:t>
      </w:r>
      <w:hyperlink r:id="rId6" w:history="1">
        <w:r w:rsidRPr="005D42A6">
          <w:rPr>
            <w:rStyle w:val="Hyperlink"/>
            <w:rFonts w:ascii="Arial" w:hAnsi="Arial" w:cs="Arial"/>
          </w:rPr>
          <w:t>www.netztransparenz.de</w:t>
        </w:r>
      </w:hyperlink>
      <w:r w:rsidRPr="005D42A6">
        <w:rPr>
          <w:rFonts w:ascii="Arial" w:hAnsi="Arial" w:cs="Arial"/>
        </w:rPr>
        <w:t xml:space="preserve">, Rubriken „Erneuerbare Energien und Umlagen/EEG/EEG-Abrechnungen/Abwicklungshinweise-und-Umsetzungshilfen/Messen-und-Schätzen“ (letzter Abruf: </w:t>
      </w:r>
      <w:r w:rsidR="007565B0">
        <w:rPr>
          <w:rFonts w:ascii="Arial" w:hAnsi="Arial" w:cs="Arial"/>
        </w:rPr>
        <w:t>11.03</w:t>
      </w:r>
      <w:r>
        <w:rPr>
          <w:rFonts w:ascii="Arial" w:hAnsi="Arial" w:cs="Arial"/>
        </w:rPr>
        <w:t>.2024</w:t>
      </w:r>
      <w:r w:rsidRPr="005D42A6">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CA08B" w14:textId="40C5F7F2" w:rsidR="003F1CFA" w:rsidRPr="002C318A" w:rsidRDefault="001A39A4" w:rsidP="00FB6A47">
    <w:pPr>
      <w:pStyle w:val="Kopfzeile"/>
      <w:spacing w:line="240" w:lineRule="atLeast"/>
      <w:jc w:val="center"/>
      <w:rPr>
        <w:i/>
        <w:sz w:val="18"/>
      </w:rPr>
    </w:pPr>
    <w:r w:rsidRPr="002C318A">
      <w:rPr>
        <w:i/>
        <w:noProof/>
      </w:rPr>
      <w:drawing>
        <wp:anchor distT="0" distB="0" distL="114300" distR="114300" simplePos="0" relativeHeight="251656192" behindDoc="1" locked="0" layoutInCell="1" allowOverlap="1" wp14:anchorId="5D12E170" wp14:editId="03D1231A">
          <wp:simplePos x="0" y="0"/>
          <wp:positionH relativeFrom="margin">
            <wp:align>right</wp:align>
          </wp:positionH>
          <wp:positionV relativeFrom="paragraph">
            <wp:posOffset>-100965</wp:posOffset>
          </wp:positionV>
          <wp:extent cx="1278000" cy="356400"/>
          <wp:effectExtent l="0" t="0" r="0" b="5715"/>
          <wp:wrapTight wrapText="bothSides">
            <wp:wrapPolygon edited="0">
              <wp:start x="0" y="0"/>
              <wp:lineTo x="0" y="20791"/>
              <wp:lineTo x="21256" y="20791"/>
              <wp:lineTo x="21256" y="0"/>
              <wp:lineTo x="0" y="0"/>
            </wp:wrapPolygon>
          </wp:wrapTight>
          <wp:docPr id="1936020587" name="Grafik 19360205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Schrift, Logo, 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000" cy="356400"/>
                  </a:xfrm>
                  <a:prstGeom prst="rect">
                    <a:avLst/>
                  </a:prstGeom>
                </pic:spPr>
              </pic:pic>
            </a:graphicData>
          </a:graphic>
          <wp14:sizeRelH relativeFrom="page">
            <wp14:pctWidth>0</wp14:pctWidth>
          </wp14:sizeRelH>
          <wp14:sizeRelV relativeFrom="page">
            <wp14:pctHeight>0</wp14:pctHeight>
          </wp14:sizeRelV>
        </wp:anchor>
      </w:drawing>
    </w:r>
    <w:r w:rsidR="002C318A" w:rsidRPr="002C318A">
      <w:rPr>
        <w:i/>
        <w:noProof/>
        <w:sz w:val="18"/>
      </w:rPr>
      <w:t>Muster zur Abrechnung von stromkostenintensiven Unternehm</w:t>
    </w:r>
    <w:r w:rsidR="00606822">
      <w:rPr>
        <w:i/>
        <w:noProof/>
        <w:sz w:val="18"/>
      </w:rPr>
      <w:t>en</w:t>
    </w:r>
    <w:r w:rsidR="00606822">
      <w:rPr>
        <w:i/>
        <w:noProof/>
        <w:sz w:val="18"/>
      </w:rPr>
      <w:br/>
    </w:r>
    <w:r w:rsidR="002C318A" w:rsidRPr="002C318A">
      <w:rPr>
        <w:i/>
        <w:noProof/>
        <w:sz w:val="18"/>
      </w:rPr>
      <w:t>für das Kalenderjahr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8FBA" w14:textId="31D407A6" w:rsidR="003F1CFA" w:rsidRPr="002C318A" w:rsidRDefault="00594854" w:rsidP="00FB6A47">
    <w:pPr>
      <w:tabs>
        <w:tab w:val="center" w:pos="4535"/>
        <w:tab w:val="right" w:pos="9072"/>
      </w:tabs>
      <w:spacing w:line="240" w:lineRule="atLeast"/>
      <w:jc w:val="center"/>
      <w:rPr>
        <w:i/>
        <w:sz w:val="18"/>
      </w:rPr>
    </w:pPr>
    <w:r w:rsidRPr="002C318A">
      <w:rPr>
        <w:i/>
        <w:noProof/>
        <w:sz w:val="18"/>
      </w:rPr>
      <w:drawing>
        <wp:anchor distT="0" distB="0" distL="114300" distR="114300" simplePos="0" relativeHeight="251660288" behindDoc="1" locked="0" layoutInCell="1" allowOverlap="1" wp14:anchorId="5D6B0FDE" wp14:editId="67AE41CB">
          <wp:simplePos x="0" y="0"/>
          <wp:positionH relativeFrom="column">
            <wp:posOffset>4490720</wp:posOffset>
          </wp:positionH>
          <wp:positionV relativeFrom="paragraph">
            <wp:posOffset>-148590</wp:posOffset>
          </wp:positionV>
          <wp:extent cx="1278255" cy="355600"/>
          <wp:effectExtent l="0" t="0" r="0" b="6350"/>
          <wp:wrapTight wrapText="bothSides">
            <wp:wrapPolygon edited="0">
              <wp:start x="0" y="0"/>
              <wp:lineTo x="0" y="20829"/>
              <wp:lineTo x="21246" y="20829"/>
              <wp:lineTo x="21246" y="0"/>
              <wp:lineTo x="0" y="0"/>
            </wp:wrapPolygon>
          </wp:wrapTight>
          <wp:docPr id="1245012110" name="Grafik 1245012110"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012110" name="Grafik 1245012110" descr="Ein Bild, das Text, Schrift, Logo, 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255" cy="355600"/>
                  </a:xfrm>
                  <a:prstGeom prst="rect">
                    <a:avLst/>
                  </a:prstGeom>
                </pic:spPr>
              </pic:pic>
            </a:graphicData>
          </a:graphic>
          <wp14:sizeRelH relativeFrom="page">
            <wp14:pctWidth>0</wp14:pctWidth>
          </wp14:sizeRelH>
          <wp14:sizeRelV relativeFrom="page">
            <wp14:pctHeight>0</wp14:pctHeight>
          </wp14:sizeRelV>
        </wp:anchor>
      </w:drawing>
    </w:r>
    <w:bookmarkStart w:id="23" w:name="_Hlk161406827"/>
    <w:r w:rsidRPr="002C318A">
      <w:rPr>
        <w:i/>
        <w:noProof/>
        <w:sz w:val="18"/>
      </w:rPr>
      <w:t>Muster</w:t>
    </w:r>
    <w:r w:rsidR="001D75CB" w:rsidRPr="002C318A">
      <w:rPr>
        <w:i/>
        <w:noProof/>
        <w:sz w:val="18"/>
      </w:rPr>
      <w:t xml:space="preserve"> </w:t>
    </w:r>
    <w:r w:rsidR="00FB25F9" w:rsidRPr="002C318A">
      <w:rPr>
        <w:i/>
        <w:noProof/>
        <w:sz w:val="18"/>
      </w:rPr>
      <w:t>zur Abrechnung von stromkostenintensiven Unternehm</w:t>
    </w:r>
    <w:r w:rsidR="005A6E8C">
      <w:rPr>
        <w:i/>
        <w:noProof/>
        <w:sz w:val="18"/>
      </w:rPr>
      <w:t>en</w:t>
    </w:r>
    <w:r w:rsidR="005A6E8C">
      <w:rPr>
        <w:i/>
        <w:noProof/>
        <w:sz w:val="18"/>
      </w:rPr>
      <w:br/>
    </w:r>
    <w:r w:rsidR="00FB25F9" w:rsidRPr="002C318A">
      <w:rPr>
        <w:i/>
        <w:noProof/>
        <w:sz w:val="18"/>
      </w:rPr>
      <w:t>für das Kalenderjahr 2023</w:t>
    </w:r>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CCA091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F4269B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81462E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A28841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CAE97D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16578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98F08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6C74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D6578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17C07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85934"/>
    <w:multiLevelType w:val="multilevel"/>
    <w:tmpl w:val="D86AD8B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27F6267"/>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3A03DA8"/>
    <w:multiLevelType w:val="hybridMultilevel"/>
    <w:tmpl w:val="4446B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BD28D9"/>
    <w:multiLevelType w:val="multilevel"/>
    <w:tmpl w:val="0407001D"/>
    <w:styleLink w:val="idwisa"/>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3636EA"/>
    <w:multiLevelType w:val="multilevel"/>
    <w:tmpl w:val="0FEC4930"/>
    <w:name w:val="idw_listarabics_new"/>
    <w:lvl w:ilvl="0">
      <w:start w:val="1"/>
      <w:numFmt w:val="decimal"/>
      <w:pStyle w:val="idwlistarabics1"/>
      <w:lvlText w:val="(%1)"/>
      <w:lvlJc w:val="left"/>
      <w:pPr>
        <w:tabs>
          <w:tab w:val="num" w:pos="567"/>
        </w:tabs>
        <w:ind w:left="567" w:hanging="567"/>
      </w:pPr>
    </w:lvl>
    <w:lvl w:ilvl="1">
      <w:start w:val="1"/>
      <w:numFmt w:val="decimal"/>
      <w:pStyle w:val="idwlistarabics2"/>
      <w:lvlText w:val="(%2)"/>
      <w:lvlJc w:val="left"/>
      <w:pPr>
        <w:tabs>
          <w:tab w:val="num" w:pos="1134"/>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7F1209"/>
    <w:multiLevelType w:val="multilevel"/>
    <w:tmpl w:val="4142E1C6"/>
    <w:name w:val="idw_listromanbig_new"/>
    <w:lvl w:ilvl="0">
      <w:start w:val="1"/>
      <w:numFmt w:val="upperRoman"/>
      <w:pStyle w:val="idwlistromanbig1"/>
      <w:lvlText w:val="%1."/>
      <w:lvlJc w:val="left"/>
      <w:pPr>
        <w:tabs>
          <w:tab w:val="num" w:pos="567"/>
        </w:tabs>
        <w:ind w:left="567" w:hanging="567"/>
      </w:pPr>
    </w:lvl>
    <w:lvl w:ilvl="1">
      <w:start w:val="1"/>
      <w:numFmt w:val="upperRoman"/>
      <w:pStyle w:val="idwlistromanbig2"/>
      <w:lvlText w:val="%2."/>
      <w:lvlJc w:val="left"/>
      <w:pPr>
        <w:tabs>
          <w:tab w:val="num" w:pos="1134"/>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A793975"/>
    <w:multiLevelType w:val="singleLevel"/>
    <w:tmpl w:val="AE30E090"/>
    <w:lvl w:ilvl="0">
      <w:start w:val="1"/>
      <w:numFmt w:val="bullet"/>
      <w:pStyle w:val="Aufzhl1"/>
      <w:lvlText w:val=""/>
      <w:lvlJc w:val="left"/>
      <w:pPr>
        <w:tabs>
          <w:tab w:val="num" w:pos="1353"/>
        </w:tabs>
        <w:ind w:left="1333" w:hanging="340"/>
      </w:pPr>
      <w:rPr>
        <w:rFonts w:ascii="Symbol" w:hAnsi="Symbol" w:hint="default"/>
      </w:rPr>
    </w:lvl>
  </w:abstractNum>
  <w:abstractNum w:abstractNumId="17" w15:restartNumberingAfterBreak="0">
    <w:nsid w:val="1C8B24B9"/>
    <w:multiLevelType w:val="multilevel"/>
    <w:tmpl w:val="8A6A7BF8"/>
    <w:name w:val="idw_listchar_new"/>
    <w:lvl w:ilvl="0">
      <w:start w:val="1"/>
      <w:numFmt w:val="lowerLetter"/>
      <w:pStyle w:val="idwlistchar1"/>
      <w:lvlText w:val="%1."/>
      <w:lvlJc w:val="left"/>
      <w:pPr>
        <w:tabs>
          <w:tab w:val="num" w:pos="567"/>
        </w:tabs>
        <w:ind w:left="567" w:hanging="567"/>
      </w:pPr>
    </w:lvl>
    <w:lvl w:ilvl="1">
      <w:start w:val="1"/>
      <w:numFmt w:val="lowerLetter"/>
      <w:pStyle w:val="idwlistchar2"/>
      <w:lvlText w:val="%2."/>
      <w:lvlJc w:val="left"/>
      <w:pPr>
        <w:tabs>
          <w:tab w:val="num" w:pos="1134"/>
        </w:tabs>
        <w:ind w:left="1134" w:hanging="567"/>
      </w:pPr>
    </w:lvl>
    <w:lvl w:ilvl="2">
      <w:start w:val="1"/>
      <w:numFmt w:val="lowerLetter"/>
      <w:pStyle w:val="idwlistchar3"/>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E1E1D3A"/>
    <w:multiLevelType w:val="hybridMultilevel"/>
    <w:tmpl w:val="DAFCA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E6F4FD0"/>
    <w:multiLevelType w:val="multilevel"/>
    <w:tmpl w:val="B0C05AF0"/>
    <w:name w:val="idw_listcharbig_new"/>
    <w:lvl w:ilvl="0">
      <w:start w:val="1"/>
      <w:numFmt w:val="upperLetter"/>
      <w:pStyle w:val="idwlistcharbig1"/>
      <w:lvlText w:val="%1."/>
      <w:lvlJc w:val="left"/>
      <w:pPr>
        <w:tabs>
          <w:tab w:val="num" w:pos="567"/>
        </w:tabs>
        <w:ind w:left="567" w:hanging="567"/>
      </w:pPr>
    </w:lvl>
    <w:lvl w:ilvl="1">
      <w:start w:val="1"/>
      <w:numFmt w:val="upperLetter"/>
      <w:pStyle w:val="idwlistcharbig2"/>
      <w:lvlText w:val="%2."/>
      <w:lvlJc w:val="left"/>
      <w:pPr>
        <w:tabs>
          <w:tab w:val="num" w:pos="1134"/>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0406D0E"/>
    <w:multiLevelType w:val="multilevel"/>
    <w:tmpl w:val="B4EC5034"/>
    <w:name w:val="mHeadings"/>
    <w:lvl w:ilvl="0">
      <w:start w:val="1"/>
      <w:numFmt w:val="decimal"/>
      <w:lvlRestart w:val="0"/>
      <w:pStyle w:val="idwh1"/>
      <w:lvlText w:val="%1"/>
      <w:lvlJc w:val="left"/>
      <w:pPr>
        <w:tabs>
          <w:tab w:val="num" w:pos="1417"/>
        </w:tabs>
        <w:ind w:left="1417" w:hanging="1417"/>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idwh2"/>
      <w:lvlText w:val="%1.%2"/>
      <w:lvlJc w:val="left"/>
      <w:pPr>
        <w:tabs>
          <w:tab w:val="num" w:pos="1417"/>
        </w:tabs>
        <w:ind w:left="1417" w:hanging="1417"/>
      </w:pPr>
      <w:rPr>
        <w:rFonts w:hint="default"/>
      </w:rPr>
    </w:lvl>
    <w:lvl w:ilvl="2">
      <w:start w:val="1"/>
      <w:numFmt w:val="decimal"/>
      <w:pStyle w:val="idwh3"/>
      <w:lvlText w:val="%1.%2.%3"/>
      <w:lvlJc w:val="left"/>
      <w:pPr>
        <w:tabs>
          <w:tab w:val="num" w:pos="1417"/>
        </w:tabs>
        <w:ind w:left="1417" w:hanging="1417"/>
      </w:pPr>
      <w:rPr>
        <w:rFonts w:hint="default"/>
      </w:rPr>
    </w:lvl>
    <w:lvl w:ilvl="3">
      <w:start w:val="1"/>
      <w:numFmt w:val="decimal"/>
      <w:pStyle w:val="idwh4"/>
      <w:lvlText w:val="%1.%2.%3.%4"/>
      <w:lvlJc w:val="left"/>
      <w:pPr>
        <w:tabs>
          <w:tab w:val="num" w:pos="1417"/>
        </w:tabs>
        <w:ind w:left="1417" w:hanging="1417"/>
      </w:pPr>
      <w:rPr>
        <w:rFonts w:hint="default"/>
      </w:rPr>
    </w:lvl>
    <w:lvl w:ilvl="4">
      <w:start w:val="1"/>
      <w:numFmt w:val="decimal"/>
      <w:pStyle w:val="idwh5"/>
      <w:lvlText w:val="%1.%2.%3.%4.%5"/>
      <w:lvlJc w:val="left"/>
      <w:pPr>
        <w:tabs>
          <w:tab w:val="num" w:pos="1417"/>
        </w:tabs>
        <w:ind w:left="1417" w:hanging="1417"/>
      </w:pPr>
      <w:rPr>
        <w:rFonts w:hint="default"/>
      </w:rPr>
    </w:lvl>
    <w:lvl w:ilvl="5">
      <w:start w:val="1"/>
      <w:numFmt w:val="none"/>
      <w:pStyle w:val="idwh6"/>
      <w:suff w:val="nothing"/>
      <w:lvlText w:val=""/>
      <w:lvlJc w:val="left"/>
      <w:pPr>
        <w:ind w:left="0" w:firstLine="0"/>
      </w:pPr>
      <w:rPr>
        <w:rFonts w:hint="default"/>
      </w:rPr>
    </w:lvl>
    <w:lvl w:ilvl="6">
      <w:start w:val="1"/>
      <w:numFmt w:val="none"/>
      <w:pStyle w:val="idwh7"/>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1" w15:restartNumberingAfterBreak="0">
    <w:nsid w:val="20BA354B"/>
    <w:multiLevelType w:val="multilevel"/>
    <w:tmpl w:val="3E548C96"/>
    <w:name w:val="idw_listdot_new2"/>
    <w:lvl w:ilvl="0">
      <w:start w:val="1"/>
      <w:numFmt w:val="none"/>
      <w:lvlText w:val="●"/>
      <w:lvlJc w:val="left"/>
      <w:pPr>
        <w:tabs>
          <w:tab w:val="num" w:pos="567"/>
        </w:tabs>
        <w:ind w:left="567" w:hanging="567"/>
      </w:pPr>
      <w:rPr>
        <w:rFonts w:hint="default"/>
      </w:rPr>
    </w:lvl>
    <w:lvl w:ilvl="1">
      <w:start w:val="1"/>
      <w:numFmt w:val="none"/>
      <w:lvlText w:val="-"/>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8A1861"/>
    <w:multiLevelType w:val="hybridMultilevel"/>
    <w:tmpl w:val="FA3C6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7D54199"/>
    <w:multiLevelType w:val="multilevel"/>
    <w:tmpl w:val="DAD25626"/>
    <w:name w:val="idw_listdot_new"/>
    <w:lvl w:ilvl="0">
      <w:start w:val="1"/>
      <w:numFmt w:val="none"/>
      <w:pStyle w:val="idwlistdot1"/>
      <w:lvlText w:val="●"/>
      <w:lvlJc w:val="left"/>
      <w:pPr>
        <w:tabs>
          <w:tab w:val="num" w:pos="567"/>
        </w:tabs>
        <w:ind w:left="567" w:hanging="567"/>
      </w:pPr>
      <w:rPr>
        <w:rFonts w:hint="default"/>
        <w:i w:val="0"/>
      </w:rPr>
    </w:lvl>
    <w:lvl w:ilvl="1">
      <w:start w:val="1"/>
      <w:numFmt w:val="none"/>
      <w:pStyle w:val="idwlistdot2"/>
      <w:lvlText w:val="-"/>
      <w:lvlJc w:val="left"/>
      <w:pPr>
        <w:tabs>
          <w:tab w:val="num" w:pos="1134"/>
        </w:tabs>
        <w:ind w:left="1134" w:hanging="567"/>
      </w:pPr>
      <w:rPr>
        <w:rFonts w:hint="default"/>
      </w:rPr>
    </w:lvl>
    <w:lvl w:ilvl="2">
      <w:start w:val="1"/>
      <w:numFmt w:val="none"/>
      <w:pStyle w:val="idwlistdot3"/>
      <w:lvlText w:val="○"/>
      <w:lvlJc w:val="left"/>
      <w:pPr>
        <w:tabs>
          <w:tab w:val="num" w:pos="1701"/>
        </w:tabs>
        <w:ind w:left="1701" w:hanging="567"/>
      </w:pPr>
      <w:rPr>
        <w:rFonts w:hint="default"/>
      </w:rPr>
    </w:lvl>
    <w:lvl w:ilvl="3">
      <w:start w:val="1"/>
      <w:numFmt w:val="none"/>
      <w:pStyle w:val="idwlistdot4"/>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B924AA1"/>
    <w:multiLevelType w:val="singleLevel"/>
    <w:tmpl w:val="590C7792"/>
    <w:lvl w:ilvl="0">
      <w:start w:val="1"/>
      <w:numFmt w:val="bullet"/>
      <w:pStyle w:val="Aufzhl2"/>
      <w:lvlText w:val="–"/>
      <w:lvlJc w:val="left"/>
      <w:pPr>
        <w:tabs>
          <w:tab w:val="num" w:pos="1276"/>
        </w:tabs>
        <w:ind w:left="1276" w:hanging="425"/>
      </w:pPr>
      <w:rPr>
        <w:rFonts w:ascii="Times New Roman" w:hAnsi="Times New Roman" w:hint="default"/>
        <w:sz w:val="24"/>
      </w:rPr>
    </w:lvl>
  </w:abstractNum>
  <w:abstractNum w:abstractNumId="25" w15:restartNumberingAfterBreak="0">
    <w:nsid w:val="2BD25538"/>
    <w:multiLevelType w:val="hybridMultilevel"/>
    <w:tmpl w:val="554A5FE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D4604E0"/>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2ECB674F"/>
    <w:multiLevelType w:val="hybridMultilevel"/>
    <w:tmpl w:val="F934C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87D5F8C"/>
    <w:multiLevelType w:val="multilevel"/>
    <w:tmpl w:val="4092A75E"/>
    <w:lvl w:ilvl="0">
      <w:start w:val="1"/>
      <w:numFmt w:val="decimal"/>
      <w:pStyle w:val="idwstdrz"/>
      <w:lvlText w:val="%1"/>
      <w:lvlJc w:val="left"/>
      <w:pPr>
        <w:tabs>
          <w:tab w:val="num" w:pos="0"/>
        </w:tabs>
        <w:ind w:left="0" w:hanging="907"/>
      </w:pPr>
      <w:rPr>
        <w:rFonts w:hint="default"/>
        <w:b/>
        <w:i w:val="0"/>
      </w:rPr>
    </w:lvl>
    <w:lvl w:ilvl="1">
      <w:start w:val="1"/>
      <w:numFmt w:val="decimal"/>
      <w:lvlRestart w:val="0"/>
      <w:pStyle w:val="idwstdrzisa"/>
      <w:lvlText w:val="A%2"/>
      <w:lvlJc w:val="left"/>
      <w:pPr>
        <w:tabs>
          <w:tab w:val="num" w:pos="0"/>
        </w:tabs>
        <w:ind w:left="0" w:hanging="907"/>
      </w:pPr>
      <w:rPr>
        <w:rFonts w:hint="default"/>
        <w:b/>
        <w:i w:val="0"/>
      </w:rPr>
    </w:lvl>
    <w:lvl w:ilvl="2">
      <w:start w:val="1"/>
      <w:numFmt w:val="none"/>
      <w:lvlRestart w:val="0"/>
      <w:lvlText w:val=""/>
      <w:lvlJc w:val="left"/>
      <w:pPr>
        <w:tabs>
          <w:tab w:val="num" w:pos="0"/>
        </w:tabs>
        <w:ind w:left="0" w:hanging="907"/>
      </w:pPr>
      <w:rPr>
        <w:rFonts w:hint="default"/>
        <w:b/>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B987A74"/>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9DE7DAC"/>
    <w:multiLevelType w:val="multilevel"/>
    <w:tmpl w:val="8CB0D9CC"/>
    <w:lvl w:ilvl="0">
      <w:start w:val="1"/>
      <w:numFmt w:val="decimal"/>
      <w:lvlText w:val="A%1"/>
      <w:lvlJc w:val="left"/>
      <w:pPr>
        <w:ind w:left="0" w:hanging="68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7756A8F"/>
    <w:multiLevelType w:val="multilevel"/>
    <w:tmpl w:val="7A824BEE"/>
    <w:name w:val="idw_listarabic_new"/>
    <w:lvl w:ilvl="0">
      <w:start w:val="1"/>
      <w:numFmt w:val="decimal"/>
      <w:pStyle w:val="idwlistarabic1"/>
      <w:lvlText w:val="%1."/>
      <w:lvlJc w:val="left"/>
      <w:pPr>
        <w:tabs>
          <w:tab w:val="num" w:pos="567"/>
        </w:tabs>
        <w:ind w:left="567" w:hanging="567"/>
      </w:pPr>
    </w:lvl>
    <w:lvl w:ilvl="1">
      <w:start w:val="1"/>
      <w:numFmt w:val="decimal"/>
      <w:pStyle w:val="idwlistarabic2"/>
      <w:lvlText w:val="%2."/>
      <w:lvlJc w:val="left"/>
      <w:pPr>
        <w:tabs>
          <w:tab w:val="num" w:pos="1134"/>
        </w:tabs>
        <w:ind w:left="1134" w:hanging="567"/>
      </w:pPr>
    </w:lvl>
    <w:lvl w:ilvl="2">
      <w:start w:val="1"/>
      <w:numFmt w:val="decimal"/>
      <w:pStyle w:val="idwlistarabic3"/>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8C66A5D"/>
    <w:multiLevelType w:val="multilevel"/>
    <w:tmpl w:val="9356D37C"/>
    <w:lvl w:ilvl="0">
      <w:start w:val="1"/>
      <w:numFmt w:val="decimal"/>
      <w:pStyle w:val="EBberschrift1"/>
      <w:lvlText w:val="%1."/>
      <w:lvlJc w:val="left"/>
      <w:pPr>
        <w:ind w:left="360" w:hanging="360"/>
      </w:pPr>
    </w:lvl>
    <w:lvl w:ilvl="1">
      <w:start w:val="1"/>
      <w:numFmt w:val="decimal"/>
      <w:pStyle w:val="EBberschrift2"/>
      <w:lvlText w:val="%1.%2."/>
      <w:lvlJc w:val="left"/>
      <w:pPr>
        <w:ind w:left="792" w:hanging="432"/>
      </w:pPr>
    </w:lvl>
    <w:lvl w:ilvl="2">
      <w:start w:val="1"/>
      <w:numFmt w:val="decimal"/>
      <w:pStyle w:val="EBberschrift3"/>
      <w:lvlText w:val="%1.%2.%3."/>
      <w:lvlJc w:val="left"/>
      <w:pPr>
        <w:ind w:left="1224" w:hanging="504"/>
      </w:pPr>
    </w:lvl>
    <w:lvl w:ilvl="3">
      <w:start w:val="1"/>
      <w:numFmt w:val="decimal"/>
      <w:pStyle w:val="EBberschrif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806EF3"/>
    <w:multiLevelType w:val="multilevel"/>
    <w:tmpl w:val="B6DCB500"/>
    <w:name w:val="idw_listdash_new"/>
    <w:lvl w:ilvl="0">
      <w:start w:val="1"/>
      <w:numFmt w:val="lowerRoman"/>
      <w:pStyle w:val="idwlistdash1"/>
      <w:lvlText w:val="%1."/>
      <w:lvlJc w:val="left"/>
      <w:pPr>
        <w:tabs>
          <w:tab w:val="num" w:pos="567"/>
        </w:tabs>
        <w:ind w:left="567" w:hanging="567"/>
      </w:pPr>
    </w:lvl>
    <w:lvl w:ilvl="1">
      <w:start w:val="1"/>
      <w:numFmt w:val="lowerRoman"/>
      <w:pStyle w:val="idwlistdash2"/>
      <w:lvlText w:val="%2."/>
      <w:lvlJc w:val="left"/>
      <w:pPr>
        <w:tabs>
          <w:tab w:val="num" w:pos="1134"/>
        </w:tabs>
        <w:ind w:left="1134" w:hanging="567"/>
      </w:pPr>
    </w:lvl>
    <w:lvl w:ilvl="2">
      <w:start w:val="1"/>
      <w:numFmt w:val="lowerRoman"/>
      <w:pStyle w:val="idwlistdash3"/>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DD33BE9"/>
    <w:multiLevelType w:val="hybridMultilevel"/>
    <w:tmpl w:val="4E72E6CE"/>
    <w:lvl w:ilvl="0" w:tplc="0BC4C656">
      <w:start w:val="1"/>
      <w:numFmt w:val="bullet"/>
      <w:pStyle w:val="Aufzhlung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4E15800"/>
    <w:multiLevelType w:val="hybridMultilevel"/>
    <w:tmpl w:val="E52C4C5C"/>
    <w:lvl w:ilvl="0" w:tplc="D63EC11C">
      <w:start w:val="1"/>
      <w:numFmt w:val="lowerLetter"/>
      <w:lvlText w:val="%1."/>
      <w:lvlJc w:val="left"/>
      <w:pPr>
        <w:ind w:left="1070" w:hanging="710"/>
      </w:pPr>
      <w:rPr>
        <w:rFonts w:hint="default"/>
        <w:b w:val="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88E63E6"/>
    <w:multiLevelType w:val="hybridMultilevel"/>
    <w:tmpl w:val="5BE61B94"/>
    <w:lvl w:ilvl="0" w:tplc="1DF21D42">
      <w:numFmt w:val="bullet"/>
      <w:lvlText w:val=""/>
      <w:lvlJc w:val="left"/>
      <w:pPr>
        <w:ind w:left="644" w:hanging="360"/>
      </w:pPr>
      <w:rPr>
        <w:rFonts w:ascii="Wingdings" w:eastAsia="Arial Unicode MS" w:hAnsi="Wingdings"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7" w15:restartNumberingAfterBreak="0">
    <w:nsid w:val="68E14300"/>
    <w:multiLevelType w:val="hybridMultilevel"/>
    <w:tmpl w:val="B8CC1AD8"/>
    <w:lvl w:ilvl="0" w:tplc="0407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7F18DD"/>
    <w:multiLevelType w:val="hybridMultilevel"/>
    <w:tmpl w:val="356E2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2655675"/>
    <w:multiLevelType w:val="hybridMultilevel"/>
    <w:tmpl w:val="E132D80E"/>
    <w:lvl w:ilvl="0" w:tplc="461E3ECE">
      <w:start w:val="1"/>
      <w:numFmt w:val="lowerLetter"/>
      <w:lvlText w:val="%1."/>
      <w:lvlJc w:val="left"/>
      <w:pPr>
        <w:ind w:left="1070" w:hanging="710"/>
      </w:pPr>
      <w:rPr>
        <w:rFonts w:hint="default"/>
        <w:b w:val="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57962A0"/>
    <w:multiLevelType w:val="hybridMultilevel"/>
    <w:tmpl w:val="A5AA0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7E0710"/>
    <w:multiLevelType w:val="hybridMultilevel"/>
    <w:tmpl w:val="C89A6F82"/>
    <w:lvl w:ilvl="0" w:tplc="2C94B238">
      <w:start w:val="1"/>
      <w:numFmt w:val="decimal"/>
      <w:pStyle w:val="Anlage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F827CF2"/>
    <w:multiLevelType w:val="multilevel"/>
    <w:tmpl w:val="2550D008"/>
    <w:name w:val="idw_listempty_new"/>
    <w:lvl w:ilvl="0">
      <w:start w:val="1"/>
      <w:numFmt w:val="none"/>
      <w:pStyle w:val="idwlistempty1"/>
      <w:lvlText w:val=""/>
      <w:lvlJc w:val="left"/>
      <w:pPr>
        <w:tabs>
          <w:tab w:val="num" w:pos="567"/>
        </w:tabs>
        <w:ind w:left="567" w:hanging="567"/>
      </w:pPr>
      <w:rPr>
        <w:rFonts w:hint="default"/>
      </w:rPr>
    </w:lvl>
    <w:lvl w:ilvl="1">
      <w:start w:val="1"/>
      <w:numFmt w:val="none"/>
      <w:pStyle w:val="idwlistempty2"/>
      <w:lvlText w:val=""/>
      <w:lvlJc w:val="left"/>
      <w:pPr>
        <w:tabs>
          <w:tab w:val="num" w:pos="1134"/>
        </w:tabs>
        <w:ind w:left="1134" w:hanging="567"/>
      </w:pPr>
      <w:rPr>
        <w:rFonts w:hint="default"/>
      </w:rPr>
    </w:lvl>
    <w:lvl w:ilvl="2">
      <w:start w:val="1"/>
      <w:numFmt w:val="none"/>
      <w:pStyle w:val="idwlistempty3"/>
      <w:lvlText w:val=""/>
      <w:lvlJc w:val="left"/>
      <w:pPr>
        <w:tabs>
          <w:tab w:val="num" w:pos="1701"/>
        </w:tabs>
        <w:ind w:left="1701" w:hanging="567"/>
      </w:pPr>
      <w:rPr>
        <w:rFonts w:hint="default"/>
      </w:rPr>
    </w:lvl>
    <w:lvl w:ilvl="3">
      <w:start w:val="1"/>
      <w:numFmt w:val="none"/>
      <w:pStyle w:val="idwlistempty4"/>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54157402">
    <w:abstractNumId w:val="9"/>
  </w:num>
  <w:num w:numId="2" w16cid:durableId="1221211691">
    <w:abstractNumId w:val="7"/>
  </w:num>
  <w:num w:numId="3" w16cid:durableId="2028604612">
    <w:abstractNumId w:val="6"/>
  </w:num>
  <w:num w:numId="4" w16cid:durableId="1956668039">
    <w:abstractNumId w:val="5"/>
  </w:num>
  <w:num w:numId="5" w16cid:durableId="491944621">
    <w:abstractNumId w:val="4"/>
  </w:num>
  <w:num w:numId="6" w16cid:durableId="1302155613">
    <w:abstractNumId w:val="8"/>
  </w:num>
  <w:num w:numId="7" w16cid:durableId="1553342410">
    <w:abstractNumId w:val="3"/>
  </w:num>
  <w:num w:numId="8" w16cid:durableId="1646160342">
    <w:abstractNumId w:val="2"/>
  </w:num>
  <w:num w:numId="9" w16cid:durableId="995457771">
    <w:abstractNumId w:val="1"/>
  </w:num>
  <w:num w:numId="10" w16cid:durableId="955214226">
    <w:abstractNumId w:val="0"/>
  </w:num>
  <w:num w:numId="11" w16cid:durableId="1866359586">
    <w:abstractNumId w:val="26"/>
  </w:num>
  <w:num w:numId="12" w16cid:durableId="168063470">
    <w:abstractNumId w:val="29"/>
  </w:num>
  <w:num w:numId="13" w16cid:durableId="339355063">
    <w:abstractNumId w:val="11"/>
  </w:num>
  <w:num w:numId="14" w16cid:durableId="1286737378">
    <w:abstractNumId w:val="33"/>
  </w:num>
  <w:num w:numId="15" w16cid:durableId="1480655019">
    <w:abstractNumId w:val="23"/>
  </w:num>
  <w:num w:numId="16" w16cid:durableId="347828340">
    <w:abstractNumId w:val="31"/>
  </w:num>
  <w:num w:numId="17" w16cid:durableId="2085761759">
    <w:abstractNumId w:val="17"/>
  </w:num>
  <w:num w:numId="18" w16cid:durableId="384066001">
    <w:abstractNumId w:val="19"/>
  </w:num>
  <w:num w:numId="19" w16cid:durableId="1758819366">
    <w:abstractNumId w:val="15"/>
  </w:num>
  <w:num w:numId="20" w16cid:durableId="1102385188">
    <w:abstractNumId w:val="42"/>
  </w:num>
  <w:num w:numId="21" w16cid:durableId="935330796">
    <w:abstractNumId w:val="14"/>
  </w:num>
  <w:num w:numId="22" w16cid:durableId="1593970038">
    <w:abstractNumId w:val="20"/>
  </w:num>
  <w:num w:numId="23" w16cid:durableId="1149830410">
    <w:abstractNumId w:val="28"/>
  </w:num>
  <w:num w:numId="24" w16cid:durableId="1178807684">
    <w:abstractNumId w:val="13"/>
  </w:num>
  <w:num w:numId="25" w16cid:durableId="1209413861">
    <w:abstractNumId w:val="24"/>
  </w:num>
  <w:num w:numId="26" w16cid:durableId="1597902725">
    <w:abstractNumId w:val="16"/>
  </w:num>
  <w:num w:numId="27" w16cid:durableId="517889637">
    <w:abstractNumId w:val="36"/>
  </w:num>
  <w:num w:numId="28" w16cid:durableId="1758399797">
    <w:abstractNumId w:val="32"/>
  </w:num>
  <w:num w:numId="29" w16cid:durableId="1977294777">
    <w:abstractNumId w:val="10"/>
  </w:num>
  <w:num w:numId="30" w16cid:durableId="711272132">
    <w:abstractNumId w:val="38"/>
  </w:num>
  <w:num w:numId="31" w16cid:durableId="382026780">
    <w:abstractNumId w:val="39"/>
  </w:num>
  <w:num w:numId="32" w16cid:durableId="1892112302">
    <w:abstractNumId w:val="35"/>
  </w:num>
  <w:num w:numId="33" w16cid:durableId="917209060">
    <w:abstractNumId w:val="32"/>
  </w:num>
  <w:num w:numId="34" w16cid:durableId="31852218">
    <w:abstractNumId w:val="30"/>
  </w:num>
  <w:num w:numId="35" w16cid:durableId="1580871621">
    <w:abstractNumId w:val="32"/>
  </w:num>
  <w:num w:numId="36" w16cid:durableId="24907189">
    <w:abstractNumId w:val="32"/>
  </w:num>
  <w:num w:numId="37" w16cid:durableId="1528637723">
    <w:abstractNumId w:val="32"/>
  </w:num>
  <w:num w:numId="38" w16cid:durableId="573856903">
    <w:abstractNumId w:val="12"/>
  </w:num>
  <w:num w:numId="39" w16cid:durableId="271547761">
    <w:abstractNumId w:val="18"/>
  </w:num>
  <w:num w:numId="40" w16cid:durableId="20135045">
    <w:abstractNumId w:val="40"/>
  </w:num>
  <w:num w:numId="41" w16cid:durableId="155725658">
    <w:abstractNumId w:val="34"/>
  </w:num>
  <w:num w:numId="42" w16cid:durableId="1594974438">
    <w:abstractNumId w:val="22"/>
  </w:num>
  <w:num w:numId="43" w16cid:durableId="1365786951">
    <w:abstractNumId w:val="21"/>
  </w:num>
  <w:num w:numId="44" w16cid:durableId="2115247608">
    <w:abstractNumId w:val="34"/>
  </w:num>
  <w:num w:numId="45" w16cid:durableId="177936416">
    <w:abstractNumId w:val="34"/>
  </w:num>
  <w:num w:numId="46" w16cid:durableId="1623420002">
    <w:abstractNumId w:val="34"/>
  </w:num>
  <w:num w:numId="47" w16cid:durableId="726997128">
    <w:abstractNumId w:val="34"/>
  </w:num>
  <w:num w:numId="48" w16cid:durableId="1446197348">
    <w:abstractNumId w:val="34"/>
  </w:num>
  <w:num w:numId="49" w16cid:durableId="53630487">
    <w:abstractNumId w:val="34"/>
  </w:num>
  <w:num w:numId="50" w16cid:durableId="1061908503">
    <w:abstractNumId w:val="34"/>
  </w:num>
  <w:num w:numId="51" w16cid:durableId="728112919">
    <w:abstractNumId w:val="34"/>
  </w:num>
  <w:num w:numId="52" w16cid:durableId="712539999">
    <w:abstractNumId w:val="34"/>
  </w:num>
  <w:num w:numId="53" w16cid:durableId="1540313878">
    <w:abstractNumId w:val="27"/>
  </w:num>
  <w:num w:numId="54" w16cid:durableId="1982343795">
    <w:abstractNumId w:val="25"/>
  </w:num>
  <w:num w:numId="55" w16cid:durableId="592933986">
    <w:abstractNumId w:val="41"/>
  </w:num>
  <w:num w:numId="56" w16cid:durableId="698775298">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defaultTabStop w:val="708"/>
  <w:autoHyphenation/>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E3"/>
    <w:rsid w:val="00000862"/>
    <w:rsid w:val="000008AA"/>
    <w:rsid w:val="000019AB"/>
    <w:rsid w:val="00004340"/>
    <w:rsid w:val="00005999"/>
    <w:rsid w:val="00005B39"/>
    <w:rsid w:val="00005CE1"/>
    <w:rsid w:val="00006C98"/>
    <w:rsid w:val="0001044B"/>
    <w:rsid w:val="00011029"/>
    <w:rsid w:val="00011848"/>
    <w:rsid w:val="00011A99"/>
    <w:rsid w:val="00011BF4"/>
    <w:rsid w:val="000124BA"/>
    <w:rsid w:val="00014B4C"/>
    <w:rsid w:val="0001514D"/>
    <w:rsid w:val="0001770D"/>
    <w:rsid w:val="00017FC3"/>
    <w:rsid w:val="00023AB2"/>
    <w:rsid w:val="00023E3B"/>
    <w:rsid w:val="000246D2"/>
    <w:rsid w:val="00024991"/>
    <w:rsid w:val="00024D1C"/>
    <w:rsid w:val="000276DC"/>
    <w:rsid w:val="00027CEE"/>
    <w:rsid w:val="00030A85"/>
    <w:rsid w:val="00030B7D"/>
    <w:rsid w:val="00031486"/>
    <w:rsid w:val="00031769"/>
    <w:rsid w:val="00033560"/>
    <w:rsid w:val="000362D5"/>
    <w:rsid w:val="00037575"/>
    <w:rsid w:val="00040C48"/>
    <w:rsid w:val="000416E6"/>
    <w:rsid w:val="00042155"/>
    <w:rsid w:val="000435A6"/>
    <w:rsid w:val="00047462"/>
    <w:rsid w:val="000541AF"/>
    <w:rsid w:val="00054491"/>
    <w:rsid w:val="00054B15"/>
    <w:rsid w:val="00055F06"/>
    <w:rsid w:val="000569F0"/>
    <w:rsid w:val="00056B96"/>
    <w:rsid w:val="00056EB5"/>
    <w:rsid w:val="00057ABC"/>
    <w:rsid w:val="00057C1A"/>
    <w:rsid w:val="00057CB8"/>
    <w:rsid w:val="00057E00"/>
    <w:rsid w:val="0006102C"/>
    <w:rsid w:val="000617EA"/>
    <w:rsid w:val="00062D8D"/>
    <w:rsid w:val="00063861"/>
    <w:rsid w:val="00063EC8"/>
    <w:rsid w:val="00064148"/>
    <w:rsid w:val="000648F2"/>
    <w:rsid w:val="00064C96"/>
    <w:rsid w:val="0006640A"/>
    <w:rsid w:val="00066C48"/>
    <w:rsid w:val="00067FEA"/>
    <w:rsid w:val="000700BA"/>
    <w:rsid w:val="00071040"/>
    <w:rsid w:val="0007120F"/>
    <w:rsid w:val="0007131A"/>
    <w:rsid w:val="0007458E"/>
    <w:rsid w:val="0007488C"/>
    <w:rsid w:val="00074BB6"/>
    <w:rsid w:val="00076100"/>
    <w:rsid w:val="00077812"/>
    <w:rsid w:val="00081F7D"/>
    <w:rsid w:val="0008376A"/>
    <w:rsid w:val="00084FDE"/>
    <w:rsid w:val="00085B4D"/>
    <w:rsid w:val="0008710C"/>
    <w:rsid w:val="000873A2"/>
    <w:rsid w:val="00090C61"/>
    <w:rsid w:val="00090CCF"/>
    <w:rsid w:val="00091727"/>
    <w:rsid w:val="00091D64"/>
    <w:rsid w:val="0009253F"/>
    <w:rsid w:val="00093858"/>
    <w:rsid w:val="00094780"/>
    <w:rsid w:val="00095050"/>
    <w:rsid w:val="0009586A"/>
    <w:rsid w:val="0009678B"/>
    <w:rsid w:val="000967C0"/>
    <w:rsid w:val="00097561"/>
    <w:rsid w:val="000A0617"/>
    <w:rsid w:val="000A0AC8"/>
    <w:rsid w:val="000A0BCB"/>
    <w:rsid w:val="000A2093"/>
    <w:rsid w:val="000A2326"/>
    <w:rsid w:val="000A2DA4"/>
    <w:rsid w:val="000A4032"/>
    <w:rsid w:val="000A4132"/>
    <w:rsid w:val="000A4363"/>
    <w:rsid w:val="000A49B1"/>
    <w:rsid w:val="000A4A9F"/>
    <w:rsid w:val="000A6BF6"/>
    <w:rsid w:val="000A7A7E"/>
    <w:rsid w:val="000A7BB1"/>
    <w:rsid w:val="000B0733"/>
    <w:rsid w:val="000B39D0"/>
    <w:rsid w:val="000B417F"/>
    <w:rsid w:val="000B43C8"/>
    <w:rsid w:val="000B5477"/>
    <w:rsid w:val="000B6CF0"/>
    <w:rsid w:val="000B7484"/>
    <w:rsid w:val="000C1EE5"/>
    <w:rsid w:val="000C4A50"/>
    <w:rsid w:val="000C4BC6"/>
    <w:rsid w:val="000C4D53"/>
    <w:rsid w:val="000C4FAC"/>
    <w:rsid w:val="000C5308"/>
    <w:rsid w:val="000C753C"/>
    <w:rsid w:val="000C77F2"/>
    <w:rsid w:val="000C7899"/>
    <w:rsid w:val="000C7E61"/>
    <w:rsid w:val="000D084A"/>
    <w:rsid w:val="000D1367"/>
    <w:rsid w:val="000D1E20"/>
    <w:rsid w:val="000D2941"/>
    <w:rsid w:val="000D41DB"/>
    <w:rsid w:val="000D4367"/>
    <w:rsid w:val="000D4975"/>
    <w:rsid w:val="000D5E6B"/>
    <w:rsid w:val="000D694B"/>
    <w:rsid w:val="000D739A"/>
    <w:rsid w:val="000E12A1"/>
    <w:rsid w:val="000E134C"/>
    <w:rsid w:val="000E1770"/>
    <w:rsid w:val="000E17CD"/>
    <w:rsid w:val="000E2C08"/>
    <w:rsid w:val="000E4047"/>
    <w:rsid w:val="000E5322"/>
    <w:rsid w:val="000E5641"/>
    <w:rsid w:val="000E746A"/>
    <w:rsid w:val="000E7550"/>
    <w:rsid w:val="000F1962"/>
    <w:rsid w:val="000F1F55"/>
    <w:rsid w:val="000F270C"/>
    <w:rsid w:val="000F4E58"/>
    <w:rsid w:val="000F61B9"/>
    <w:rsid w:val="000F782C"/>
    <w:rsid w:val="00100F2C"/>
    <w:rsid w:val="00103E75"/>
    <w:rsid w:val="001055F3"/>
    <w:rsid w:val="00105ED1"/>
    <w:rsid w:val="00106A79"/>
    <w:rsid w:val="001115E3"/>
    <w:rsid w:val="00113381"/>
    <w:rsid w:val="001146FA"/>
    <w:rsid w:val="001150D8"/>
    <w:rsid w:val="00116CA2"/>
    <w:rsid w:val="001201F3"/>
    <w:rsid w:val="001203B7"/>
    <w:rsid w:val="00120B98"/>
    <w:rsid w:val="0012118F"/>
    <w:rsid w:val="00122072"/>
    <w:rsid w:val="00122609"/>
    <w:rsid w:val="0012347E"/>
    <w:rsid w:val="001240E4"/>
    <w:rsid w:val="00124BFA"/>
    <w:rsid w:val="001312C3"/>
    <w:rsid w:val="00131EAC"/>
    <w:rsid w:val="00131ECE"/>
    <w:rsid w:val="00132A0C"/>
    <w:rsid w:val="00133195"/>
    <w:rsid w:val="001338E9"/>
    <w:rsid w:val="00133B08"/>
    <w:rsid w:val="00134050"/>
    <w:rsid w:val="00140055"/>
    <w:rsid w:val="00140D78"/>
    <w:rsid w:val="00142CDD"/>
    <w:rsid w:val="00144410"/>
    <w:rsid w:val="001455F4"/>
    <w:rsid w:val="001456E5"/>
    <w:rsid w:val="001457A0"/>
    <w:rsid w:val="00152561"/>
    <w:rsid w:val="001555A1"/>
    <w:rsid w:val="00156441"/>
    <w:rsid w:val="00157E76"/>
    <w:rsid w:val="00160A74"/>
    <w:rsid w:val="00161603"/>
    <w:rsid w:val="00161F55"/>
    <w:rsid w:val="0016285D"/>
    <w:rsid w:val="0016295E"/>
    <w:rsid w:val="00162CA6"/>
    <w:rsid w:val="00163768"/>
    <w:rsid w:val="00164EE2"/>
    <w:rsid w:val="00165B2D"/>
    <w:rsid w:val="0016643F"/>
    <w:rsid w:val="00166CB5"/>
    <w:rsid w:val="00167795"/>
    <w:rsid w:val="00170180"/>
    <w:rsid w:val="00170548"/>
    <w:rsid w:val="00170CF2"/>
    <w:rsid w:val="001716A5"/>
    <w:rsid w:val="00171A39"/>
    <w:rsid w:val="00171B23"/>
    <w:rsid w:val="00172387"/>
    <w:rsid w:val="0017262E"/>
    <w:rsid w:val="00172788"/>
    <w:rsid w:val="00175E3F"/>
    <w:rsid w:val="00182E9C"/>
    <w:rsid w:val="001840BE"/>
    <w:rsid w:val="001859CB"/>
    <w:rsid w:val="001862B7"/>
    <w:rsid w:val="0019015F"/>
    <w:rsid w:val="001907CD"/>
    <w:rsid w:val="00192240"/>
    <w:rsid w:val="0019286D"/>
    <w:rsid w:val="0019289A"/>
    <w:rsid w:val="00192B20"/>
    <w:rsid w:val="00193AE4"/>
    <w:rsid w:val="0019400A"/>
    <w:rsid w:val="0019430D"/>
    <w:rsid w:val="001943C4"/>
    <w:rsid w:val="001947D7"/>
    <w:rsid w:val="00194B9E"/>
    <w:rsid w:val="00195BDE"/>
    <w:rsid w:val="00195CCD"/>
    <w:rsid w:val="001970C4"/>
    <w:rsid w:val="001A07E4"/>
    <w:rsid w:val="001A0CC8"/>
    <w:rsid w:val="001A16E9"/>
    <w:rsid w:val="001A1932"/>
    <w:rsid w:val="001A1AF4"/>
    <w:rsid w:val="001A2431"/>
    <w:rsid w:val="001A2930"/>
    <w:rsid w:val="001A3817"/>
    <w:rsid w:val="001A39A4"/>
    <w:rsid w:val="001A3D5E"/>
    <w:rsid w:val="001A51B4"/>
    <w:rsid w:val="001A685D"/>
    <w:rsid w:val="001B0534"/>
    <w:rsid w:val="001B383B"/>
    <w:rsid w:val="001B41E9"/>
    <w:rsid w:val="001B4A50"/>
    <w:rsid w:val="001B4F88"/>
    <w:rsid w:val="001B5A6E"/>
    <w:rsid w:val="001B5BA1"/>
    <w:rsid w:val="001C05E3"/>
    <w:rsid w:val="001C10A2"/>
    <w:rsid w:val="001C1373"/>
    <w:rsid w:val="001C17A9"/>
    <w:rsid w:val="001C1C9A"/>
    <w:rsid w:val="001C350C"/>
    <w:rsid w:val="001C3933"/>
    <w:rsid w:val="001C3ED4"/>
    <w:rsid w:val="001C49FB"/>
    <w:rsid w:val="001C6D62"/>
    <w:rsid w:val="001C741B"/>
    <w:rsid w:val="001D2DC3"/>
    <w:rsid w:val="001D31C2"/>
    <w:rsid w:val="001D36D9"/>
    <w:rsid w:val="001D3F5C"/>
    <w:rsid w:val="001D4A78"/>
    <w:rsid w:val="001D524E"/>
    <w:rsid w:val="001D6BA7"/>
    <w:rsid w:val="001D6F85"/>
    <w:rsid w:val="001D75CB"/>
    <w:rsid w:val="001D7C6B"/>
    <w:rsid w:val="001E141C"/>
    <w:rsid w:val="001E152E"/>
    <w:rsid w:val="001E1A8B"/>
    <w:rsid w:val="001E1DAD"/>
    <w:rsid w:val="001E33B3"/>
    <w:rsid w:val="001E503E"/>
    <w:rsid w:val="001E50F5"/>
    <w:rsid w:val="001E526F"/>
    <w:rsid w:val="001E7209"/>
    <w:rsid w:val="001F1346"/>
    <w:rsid w:val="001F4CA7"/>
    <w:rsid w:val="001F5580"/>
    <w:rsid w:val="001F63EA"/>
    <w:rsid w:val="001F6A09"/>
    <w:rsid w:val="001F7381"/>
    <w:rsid w:val="001F7AE8"/>
    <w:rsid w:val="001F7F77"/>
    <w:rsid w:val="00202018"/>
    <w:rsid w:val="002037CA"/>
    <w:rsid w:val="0020523C"/>
    <w:rsid w:val="002064D6"/>
    <w:rsid w:val="00214C04"/>
    <w:rsid w:val="00215C33"/>
    <w:rsid w:val="0021728D"/>
    <w:rsid w:val="0021747F"/>
    <w:rsid w:val="00217589"/>
    <w:rsid w:val="00220046"/>
    <w:rsid w:val="00221C61"/>
    <w:rsid w:val="00222E93"/>
    <w:rsid w:val="00222F81"/>
    <w:rsid w:val="00223B86"/>
    <w:rsid w:val="00224C7A"/>
    <w:rsid w:val="0022509B"/>
    <w:rsid w:val="00230065"/>
    <w:rsid w:val="00230835"/>
    <w:rsid w:val="00230A58"/>
    <w:rsid w:val="00230E66"/>
    <w:rsid w:val="00231626"/>
    <w:rsid w:val="002339C4"/>
    <w:rsid w:val="0023408E"/>
    <w:rsid w:val="002344A0"/>
    <w:rsid w:val="00234909"/>
    <w:rsid w:val="002351C5"/>
    <w:rsid w:val="00235DE5"/>
    <w:rsid w:val="00237421"/>
    <w:rsid w:val="002403D1"/>
    <w:rsid w:val="0024126E"/>
    <w:rsid w:val="00241D9A"/>
    <w:rsid w:val="00241DE7"/>
    <w:rsid w:val="00242E13"/>
    <w:rsid w:val="002510A6"/>
    <w:rsid w:val="00251686"/>
    <w:rsid w:val="00251941"/>
    <w:rsid w:val="00253767"/>
    <w:rsid w:val="00254B5B"/>
    <w:rsid w:val="002556EA"/>
    <w:rsid w:val="002573A2"/>
    <w:rsid w:val="002604F6"/>
    <w:rsid w:val="00260795"/>
    <w:rsid w:val="00260867"/>
    <w:rsid w:val="002609F4"/>
    <w:rsid w:val="00260ED4"/>
    <w:rsid w:val="00261FCC"/>
    <w:rsid w:val="00262D25"/>
    <w:rsid w:val="00264358"/>
    <w:rsid w:val="00264757"/>
    <w:rsid w:val="00265E49"/>
    <w:rsid w:val="00265E9E"/>
    <w:rsid w:val="00266A50"/>
    <w:rsid w:val="002672F9"/>
    <w:rsid w:val="002700D6"/>
    <w:rsid w:val="00272E65"/>
    <w:rsid w:val="00274966"/>
    <w:rsid w:val="002749A0"/>
    <w:rsid w:val="00274C4B"/>
    <w:rsid w:val="002762E5"/>
    <w:rsid w:val="00276345"/>
    <w:rsid w:val="00276383"/>
    <w:rsid w:val="002775F5"/>
    <w:rsid w:val="00277826"/>
    <w:rsid w:val="00277DDD"/>
    <w:rsid w:val="0028464D"/>
    <w:rsid w:val="002847DD"/>
    <w:rsid w:val="00284965"/>
    <w:rsid w:val="00285C5F"/>
    <w:rsid w:val="00285F55"/>
    <w:rsid w:val="00286DD3"/>
    <w:rsid w:val="00286EC6"/>
    <w:rsid w:val="002870BA"/>
    <w:rsid w:val="0028711E"/>
    <w:rsid w:val="00287F56"/>
    <w:rsid w:val="0029320B"/>
    <w:rsid w:val="00293D35"/>
    <w:rsid w:val="00294D37"/>
    <w:rsid w:val="002968EB"/>
    <w:rsid w:val="0029707E"/>
    <w:rsid w:val="002A09C3"/>
    <w:rsid w:val="002A0E96"/>
    <w:rsid w:val="002A364C"/>
    <w:rsid w:val="002A62F5"/>
    <w:rsid w:val="002A6FBB"/>
    <w:rsid w:val="002B043F"/>
    <w:rsid w:val="002B0F0B"/>
    <w:rsid w:val="002B1B1C"/>
    <w:rsid w:val="002B204D"/>
    <w:rsid w:val="002B3C7A"/>
    <w:rsid w:val="002B3F34"/>
    <w:rsid w:val="002C0B0E"/>
    <w:rsid w:val="002C318A"/>
    <w:rsid w:val="002C31AB"/>
    <w:rsid w:val="002C33FC"/>
    <w:rsid w:val="002C40D3"/>
    <w:rsid w:val="002C4669"/>
    <w:rsid w:val="002C51FF"/>
    <w:rsid w:val="002C5F2D"/>
    <w:rsid w:val="002D07B1"/>
    <w:rsid w:val="002D10C1"/>
    <w:rsid w:val="002D1C2D"/>
    <w:rsid w:val="002D3AF1"/>
    <w:rsid w:val="002D3E45"/>
    <w:rsid w:val="002D54AD"/>
    <w:rsid w:val="002D7CE7"/>
    <w:rsid w:val="002E0916"/>
    <w:rsid w:val="002E0B17"/>
    <w:rsid w:val="002E151C"/>
    <w:rsid w:val="002E1DB0"/>
    <w:rsid w:val="002E2610"/>
    <w:rsid w:val="002E272B"/>
    <w:rsid w:val="002E2CF8"/>
    <w:rsid w:val="002E4856"/>
    <w:rsid w:val="002E4E06"/>
    <w:rsid w:val="002E520B"/>
    <w:rsid w:val="002E590C"/>
    <w:rsid w:val="002E5BD3"/>
    <w:rsid w:val="002E5EC4"/>
    <w:rsid w:val="002E7149"/>
    <w:rsid w:val="002E7217"/>
    <w:rsid w:val="002F0C75"/>
    <w:rsid w:val="002F14BF"/>
    <w:rsid w:val="002F1BA7"/>
    <w:rsid w:val="002F1DBD"/>
    <w:rsid w:val="002F3C44"/>
    <w:rsid w:val="002F60E3"/>
    <w:rsid w:val="002F74BF"/>
    <w:rsid w:val="002F7521"/>
    <w:rsid w:val="002F7DDF"/>
    <w:rsid w:val="00300738"/>
    <w:rsid w:val="00300FBB"/>
    <w:rsid w:val="00301F07"/>
    <w:rsid w:val="0030300E"/>
    <w:rsid w:val="00303340"/>
    <w:rsid w:val="00303672"/>
    <w:rsid w:val="003074E6"/>
    <w:rsid w:val="00307D4B"/>
    <w:rsid w:val="00307E07"/>
    <w:rsid w:val="00310FD6"/>
    <w:rsid w:val="003133E1"/>
    <w:rsid w:val="003147F3"/>
    <w:rsid w:val="00315D53"/>
    <w:rsid w:val="00316049"/>
    <w:rsid w:val="00317454"/>
    <w:rsid w:val="003201E2"/>
    <w:rsid w:val="00320C57"/>
    <w:rsid w:val="00321AE1"/>
    <w:rsid w:val="00322C9B"/>
    <w:rsid w:val="00326091"/>
    <w:rsid w:val="0032630B"/>
    <w:rsid w:val="003266E8"/>
    <w:rsid w:val="00326B3E"/>
    <w:rsid w:val="00330D55"/>
    <w:rsid w:val="00333C58"/>
    <w:rsid w:val="00333FF8"/>
    <w:rsid w:val="00334238"/>
    <w:rsid w:val="00334CDF"/>
    <w:rsid w:val="0033608E"/>
    <w:rsid w:val="00336381"/>
    <w:rsid w:val="003368CF"/>
    <w:rsid w:val="003371DD"/>
    <w:rsid w:val="00340043"/>
    <w:rsid w:val="00340258"/>
    <w:rsid w:val="00341375"/>
    <w:rsid w:val="00346FE6"/>
    <w:rsid w:val="00350010"/>
    <w:rsid w:val="003500BA"/>
    <w:rsid w:val="0035038D"/>
    <w:rsid w:val="00352109"/>
    <w:rsid w:val="00352FC0"/>
    <w:rsid w:val="00353E5E"/>
    <w:rsid w:val="003555BD"/>
    <w:rsid w:val="00356C70"/>
    <w:rsid w:val="003603B6"/>
    <w:rsid w:val="00360423"/>
    <w:rsid w:val="0036139F"/>
    <w:rsid w:val="00362198"/>
    <w:rsid w:val="00362EDC"/>
    <w:rsid w:val="0036336D"/>
    <w:rsid w:val="003640BB"/>
    <w:rsid w:val="00364182"/>
    <w:rsid w:val="003642C4"/>
    <w:rsid w:val="00364A3C"/>
    <w:rsid w:val="00364BB9"/>
    <w:rsid w:val="00365538"/>
    <w:rsid w:val="00365571"/>
    <w:rsid w:val="003665C6"/>
    <w:rsid w:val="00366AB5"/>
    <w:rsid w:val="00366AEC"/>
    <w:rsid w:val="003674C5"/>
    <w:rsid w:val="003674FA"/>
    <w:rsid w:val="00367653"/>
    <w:rsid w:val="00371131"/>
    <w:rsid w:val="00371630"/>
    <w:rsid w:val="00372A35"/>
    <w:rsid w:val="00372C7F"/>
    <w:rsid w:val="00373D82"/>
    <w:rsid w:val="003748B6"/>
    <w:rsid w:val="00377475"/>
    <w:rsid w:val="00377900"/>
    <w:rsid w:val="00377EE9"/>
    <w:rsid w:val="00381CBD"/>
    <w:rsid w:val="00381FEC"/>
    <w:rsid w:val="003824EA"/>
    <w:rsid w:val="0038462A"/>
    <w:rsid w:val="00384A29"/>
    <w:rsid w:val="00384B7B"/>
    <w:rsid w:val="0038529C"/>
    <w:rsid w:val="00385955"/>
    <w:rsid w:val="00385F58"/>
    <w:rsid w:val="00386D26"/>
    <w:rsid w:val="00386E89"/>
    <w:rsid w:val="003877B2"/>
    <w:rsid w:val="003900F6"/>
    <w:rsid w:val="00390E06"/>
    <w:rsid w:val="00390FA2"/>
    <w:rsid w:val="0039155F"/>
    <w:rsid w:val="00391C71"/>
    <w:rsid w:val="00391FFB"/>
    <w:rsid w:val="00393BA2"/>
    <w:rsid w:val="003960C2"/>
    <w:rsid w:val="003964CA"/>
    <w:rsid w:val="00396699"/>
    <w:rsid w:val="003A1829"/>
    <w:rsid w:val="003A1B92"/>
    <w:rsid w:val="003A20FB"/>
    <w:rsid w:val="003A27DE"/>
    <w:rsid w:val="003A373B"/>
    <w:rsid w:val="003A3C3E"/>
    <w:rsid w:val="003A51F8"/>
    <w:rsid w:val="003A5519"/>
    <w:rsid w:val="003A5977"/>
    <w:rsid w:val="003A615B"/>
    <w:rsid w:val="003B01EF"/>
    <w:rsid w:val="003B04F2"/>
    <w:rsid w:val="003B2DD9"/>
    <w:rsid w:val="003B4231"/>
    <w:rsid w:val="003B4B63"/>
    <w:rsid w:val="003B51E2"/>
    <w:rsid w:val="003B58F6"/>
    <w:rsid w:val="003B5DB4"/>
    <w:rsid w:val="003B6E9C"/>
    <w:rsid w:val="003C0002"/>
    <w:rsid w:val="003C0EBC"/>
    <w:rsid w:val="003C1AFA"/>
    <w:rsid w:val="003C3DE4"/>
    <w:rsid w:val="003C3FA8"/>
    <w:rsid w:val="003C41C3"/>
    <w:rsid w:val="003C42AD"/>
    <w:rsid w:val="003C491B"/>
    <w:rsid w:val="003C496A"/>
    <w:rsid w:val="003C52C6"/>
    <w:rsid w:val="003C57AC"/>
    <w:rsid w:val="003C69FA"/>
    <w:rsid w:val="003C76AC"/>
    <w:rsid w:val="003D01DF"/>
    <w:rsid w:val="003D11C1"/>
    <w:rsid w:val="003D235B"/>
    <w:rsid w:val="003D2EB8"/>
    <w:rsid w:val="003D5109"/>
    <w:rsid w:val="003D6B45"/>
    <w:rsid w:val="003D6FAD"/>
    <w:rsid w:val="003D7248"/>
    <w:rsid w:val="003D7836"/>
    <w:rsid w:val="003E048B"/>
    <w:rsid w:val="003E2231"/>
    <w:rsid w:val="003E298E"/>
    <w:rsid w:val="003E2CB8"/>
    <w:rsid w:val="003E3B15"/>
    <w:rsid w:val="003E3B84"/>
    <w:rsid w:val="003E4493"/>
    <w:rsid w:val="003E61EA"/>
    <w:rsid w:val="003E73BB"/>
    <w:rsid w:val="003E7418"/>
    <w:rsid w:val="003E7658"/>
    <w:rsid w:val="003F0003"/>
    <w:rsid w:val="003F045E"/>
    <w:rsid w:val="003F1592"/>
    <w:rsid w:val="003F18FD"/>
    <w:rsid w:val="003F1CFA"/>
    <w:rsid w:val="003F2058"/>
    <w:rsid w:val="003F24CB"/>
    <w:rsid w:val="003F2782"/>
    <w:rsid w:val="003F2E7D"/>
    <w:rsid w:val="003F47BA"/>
    <w:rsid w:val="003F4E44"/>
    <w:rsid w:val="003F59AC"/>
    <w:rsid w:val="003F6781"/>
    <w:rsid w:val="00400678"/>
    <w:rsid w:val="00401186"/>
    <w:rsid w:val="00401763"/>
    <w:rsid w:val="00402557"/>
    <w:rsid w:val="00404ADD"/>
    <w:rsid w:val="00404C48"/>
    <w:rsid w:val="00407AA0"/>
    <w:rsid w:val="00410A85"/>
    <w:rsid w:val="00411293"/>
    <w:rsid w:val="00411381"/>
    <w:rsid w:val="00414271"/>
    <w:rsid w:val="004155A4"/>
    <w:rsid w:val="0041626E"/>
    <w:rsid w:val="004163B2"/>
    <w:rsid w:val="00417430"/>
    <w:rsid w:val="00417947"/>
    <w:rsid w:val="00420625"/>
    <w:rsid w:val="0042074B"/>
    <w:rsid w:val="00420E49"/>
    <w:rsid w:val="00421312"/>
    <w:rsid w:val="0042192E"/>
    <w:rsid w:val="004238B4"/>
    <w:rsid w:val="004257DD"/>
    <w:rsid w:val="00425849"/>
    <w:rsid w:val="00425E25"/>
    <w:rsid w:val="00427043"/>
    <w:rsid w:val="0043173D"/>
    <w:rsid w:val="004323E5"/>
    <w:rsid w:val="0043305A"/>
    <w:rsid w:val="00434013"/>
    <w:rsid w:val="00434B1B"/>
    <w:rsid w:val="00434BCE"/>
    <w:rsid w:val="004355DC"/>
    <w:rsid w:val="0043662E"/>
    <w:rsid w:val="00436853"/>
    <w:rsid w:val="00436DF8"/>
    <w:rsid w:val="00437357"/>
    <w:rsid w:val="00440D62"/>
    <w:rsid w:val="004414C6"/>
    <w:rsid w:val="00441B6D"/>
    <w:rsid w:val="00442179"/>
    <w:rsid w:val="004424A9"/>
    <w:rsid w:val="00444EE8"/>
    <w:rsid w:val="00445B5E"/>
    <w:rsid w:val="00445E76"/>
    <w:rsid w:val="00445EBA"/>
    <w:rsid w:val="004460F8"/>
    <w:rsid w:val="00447FAB"/>
    <w:rsid w:val="00452D7B"/>
    <w:rsid w:val="004532E2"/>
    <w:rsid w:val="00453D2C"/>
    <w:rsid w:val="004553AD"/>
    <w:rsid w:val="0045719B"/>
    <w:rsid w:val="004604B1"/>
    <w:rsid w:val="0046097E"/>
    <w:rsid w:val="00460A37"/>
    <w:rsid w:val="00460EAA"/>
    <w:rsid w:val="00461C4D"/>
    <w:rsid w:val="0046551F"/>
    <w:rsid w:val="004663B4"/>
    <w:rsid w:val="004675DB"/>
    <w:rsid w:val="00467A0A"/>
    <w:rsid w:val="00467F2A"/>
    <w:rsid w:val="00472DB4"/>
    <w:rsid w:val="00475353"/>
    <w:rsid w:val="0047715A"/>
    <w:rsid w:val="00482F9E"/>
    <w:rsid w:val="00483746"/>
    <w:rsid w:val="0048374B"/>
    <w:rsid w:val="00483837"/>
    <w:rsid w:val="00483DA0"/>
    <w:rsid w:val="00484917"/>
    <w:rsid w:val="00484936"/>
    <w:rsid w:val="00485104"/>
    <w:rsid w:val="00485EA1"/>
    <w:rsid w:val="0048688F"/>
    <w:rsid w:val="00486FFE"/>
    <w:rsid w:val="004904EF"/>
    <w:rsid w:val="004915F7"/>
    <w:rsid w:val="00494745"/>
    <w:rsid w:val="00496894"/>
    <w:rsid w:val="0049767D"/>
    <w:rsid w:val="004A0746"/>
    <w:rsid w:val="004A0D5E"/>
    <w:rsid w:val="004A1602"/>
    <w:rsid w:val="004A218E"/>
    <w:rsid w:val="004A51CA"/>
    <w:rsid w:val="004A6008"/>
    <w:rsid w:val="004A632B"/>
    <w:rsid w:val="004A737C"/>
    <w:rsid w:val="004A76D6"/>
    <w:rsid w:val="004A7769"/>
    <w:rsid w:val="004B0683"/>
    <w:rsid w:val="004B16A1"/>
    <w:rsid w:val="004B1771"/>
    <w:rsid w:val="004B2097"/>
    <w:rsid w:val="004B212D"/>
    <w:rsid w:val="004B3771"/>
    <w:rsid w:val="004B46D4"/>
    <w:rsid w:val="004B60B1"/>
    <w:rsid w:val="004B710F"/>
    <w:rsid w:val="004C18AF"/>
    <w:rsid w:val="004C205A"/>
    <w:rsid w:val="004C3631"/>
    <w:rsid w:val="004C3F86"/>
    <w:rsid w:val="004C5606"/>
    <w:rsid w:val="004C6C6E"/>
    <w:rsid w:val="004D08C7"/>
    <w:rsid w:val="004D0F4A"/>
    <w:rsid w:val="004D20D7"/>
    <w:rsid w:val="004D6A53"/>
    <w:rsid w:val="004E06B6"/>
    <w:rsid w:val="004E18E4"/>
    <w:rsid w:val="004E2AE6"/>
    <w:rsid w:val="004E49E5"/>
    <w:rsid w:val="004E5805"/>
    <w:rsid w:val="004E5E39"/>
    <w:rsid w:val="004E68FF"/>
    <w:rsid w:val="004F024D"/>
    <w:rsid w:val="004F0C12"/>
    <w:rsid w:val="004F11A6"/>
    <w:rsid w:val="004F17CD"/>
    <w:rsid w:val="004F1E18"/>
    <w:rsid w:val="004F5BD3"/>
    <w:rsid w:val="004F6EAE"/>
    <w:rsid w:val="00501062"/>
    <w:rsid w:val="00501DCE"/>
    <w:rsid w:val="00502C57"/>
    <w:rsid w:val="00504236"/>
    <w:rsid w:val="005049B5"/>
    <w:rsid w:val="00505155"/>
    <w:rsid w:val="0050547E"/>
    <w:rsid w:val="005055CD"/>
    <w:rsid w:val="005058C1"/>
    <w:rsid w:val="00506B81"/>
    <w:rsid w:val="005070C8"/>
    <w:rsid w:val="0050711A"/>
    <w:rsid w:val="005071C5"/>
    <w:rsid w:val="00507E49"/>
    <w:rsid w:val="005104A6"/>
    <w:rsid w:val="005109DF"/>
    <w:rsid w:val="00510ED9"/>
    <w:rsid w:val="005115B0"/>
    <w:rsid w:val="0051218C"/>
    <w:rsid w:val="00512D87"/>
    <w:rsid w:val="00513534"/>
    <w:rsid w:val="00513D3C"/>
    <w:rsid w:val="0051573D"/>
    <w:rsid w:val="00516A2F"/>
    <w:rsid w:val="00516C25"/>
    <w:rsid w:val="00517FA4"/>
    <w:rsid w:val="005205CA"/>
    <w:rsid w:val="005206E3"/>
    <w:rsid w:val="005207CF"/>
    <w:rsid w:val="0052092F"/>
    <w:rsid w:val="00522AF4"/>
    <w:rsid w:val="00524940"/>
    <w:rsid w:val="00525177"/>
    <w:rsid w:val="0052656C"/>
    <w:rsid w:val="00527253"/>
    <w:rsid w:val="00527289"/>
    <w:rsid w:val="0052754D"/>
    <w:rsid w:val="005277FE"/>
    <w:rsid w:val="00527A18"/>
    <w:rsid w:val="00527A5B"/>
    <w:rsid w:val="005307F6"/>
    <w:rsid w:val="00531528"/>
    <w:rsid w:val="0053280D"/>
    <w:rsid w:val="005333C9"/>
    <w:rsid w:val="005347C2"/>
    <w:rsid w:val="00535357"/>
    <w:rsid w:val="00540B69"/>
    <w:rsid w:val="00540F55"/>
    <w:rsid w:val="005436EC"/>
    <w:rsid w:val="00545227"/>
    <w:rsid w:val="005536DF"/>
    <w:rsid w:val="00555624"/>
    <w:rsid w:val="00556B59"/>
    <w:rsid w:val="0055779E"/>
    <w:rsid w:val="00557A48"/>
    <w:rsid w:val="00560459"/>
    <w:rsid w:val="005612D5"/>
    <w:rsid w:val="00562B4E"/>
    <w:rsid w:val="00563695"/>
    <w:rsid w:val="00563EBC"/>
    <w:rsid w:val="00564770"/>
    <w:rsid w:val="00564DA5"/>
    <w:rsid w:val="00565941"/>
    <w:rsid w:val="00566AB6"/>
    <w:rsid w:val="00566C89"/>
    <w:rsid w:val="00566DF9"/>
    <w:rsid w:val="00570FD8"/>
    <w:rsid w:val="00571A92"/>
    <w:rsid w:val="00571F8F"/>
    <w:rsid w:val="005722D4"/>
    <w:rsid w:val="005727A4"/>
    <w:rsid w:val="00573DAC"/>
    <w:rsid w:val="00573F6F"/>
    <w:rsid w:val="0057454E"/>
    <w:rsid w:val="00574B33"/>
    <w:rsid w:val="00576814"/>
    <w:rsid w:val="0057707A"/>
    <w:rsid w:val="0057750C"/>
    <w:rsid w:val="0058065D"/>
    <w:rsid w:val="00582A9B"/>
    <w:rsid w:val="00582B2E"/>
    <w:rsid w:val="00582BDB"/>
    <w:rsid w:val="00584788"/>
    <w:rsid w:val="005864BD"/>
    <w:rsid w:val="00586C39"/>
    <w:rsid w:val="00587829"/>
    <w:rsid w:val="00590894"/>
    <w:rsid w:val="005909F6"/>
    <w:rsid w:val="00591EBD"/>
    <w:rsid w:val="00592B5E"/>
    <w:rsid w:val="005939E5"/>
    <w:rsid w:val="00594854"/>
    <w:rsid w:val="0059513E"/>
    <w:rsid w:val="0059543C"/>
    <w:rsid w:val="005963FC"/>
    <w:rsid w:val="00596CD1"/>
    <w:rsid w:val="0059752B"/>
    <w:rsid w:val="00597F53"/>
    <w:rsid w:val="005A0311"/>
    <w:rsid w:val="005A06D7"/>
    <w:rsid w:val="005A6B1F"/>
    <w:rsid w:val="005A6E8C"/>
    <w:rsid w:val="005A71BE"/>
    <w:rsid w:val="005B0EAE"/>
    <w:rsid w:val="005B3FD7"/>
    <w:rsid w:val="005B5117"/>
    <w:rsid w:val="005B5940"/>
    <w:rsid w:val="005B6596"/>
    <w:rsid w:val="005B6CB8"/>
    <w:rsid w:val="005C027E"/>
    <w:rsid w:val="005C06A8"/>
    <w:rsid w:val="005C0809"/>
    <w:rsid w:val="005C2DC2"/>
    <w:rsid w:val="005C3D09"/>
    <w:rsid w:val="005C6359"/>
    <w:rsid w:val="005C7103"/>
    <w:rsid w:val="005C76AD"/>
    <w:rsid w:val="005C7E0C"/>
    <w:rsid w:val="005D09EB"/>
    <w:rsid w:val="005D0E03"/>
    <w:rsid w:val="005D1994"/>
    <w:rsid w:val="005D1EA7"/>
    <w:rsid w:val="005D42A6"/>
    <w:rsid w:val="005D46BF"/>
    <w:rsid w:val="005D49BA"/>
    <w:rsid w:val="005D6A3D"/>
    <w:rsid w:val="005D77A0"/>
    <w:rsid w:val="005D7D74"/>
    <w:rsid w:val="005E0DF7"/>
    <w:rsid w:val="005E1A93"/>
    <w:rsid w:val="005E1B35"/>
    <w:rsid w:val="005E3628"/>
    <w:rsid w:val="005E3767"/>
    <w:rsid w:val="005E4BBB"/>
    <w:rsid w:val="005E6AC8"/>
    <w:rsid w:val="005E7295"/>
    <w:rsid w:val="005F05CD"/>
    <w:rsid w:val="005F0AAE"/>
    <w:rsid w:val="005F1A4B"/>
    <w:rsid w:val="005F4696"/>
    <w:rsid w:val="005F4BE6"/>
    <w:rsid w:val="005F6EF9"/>
    <w:rsid w:val="005F7D78"/>
    <w:rsid w:val="00600717"/>
    <w:rsid w:val="0060126F"/>
    <w:rsid w:val="006012F9"/>
    <w:rsid w:val="00601581"/>
    <w:rsid w:val="00601CE7"/>
    <w:rsid w:val="006034ED"/>
    <w:rsid w:val="00604576"/>
    <w:rsid w:val="006055E8"/>
    <w:rsid w:val="00606822"/>
    <w:rsid w:val="00606E32"/>
    <w:rsid w:val="006116CE"/>
    <w:rsid w:val="00611FA3"/>
    <w:rsid w:val="006123FF"/>
    <w:rsid w:val="00616777"/>
    <w:rsid w:val="006229EA"/>
    <w:rsid w:val="00626CFE"/>
    <w:rsid w:val="00627D1C"/>
    <w:rsid w:val="006309DE"/>
    <w:rsid w:val="00632736"/>
    <w:rsid w:val="00633569"/>
    <w:rsid w:val="006360FD"/>
    <w:rsid w:val="00640BCB"/>
    <w:rsid w:val="00641638"/>
    <w:rsid w:val="006427D2"/>
    <w:rsid w:val="00642A5F"/>
    <w:rsid w:val="00643751"/>
    <w:rsid w:val="00643867"/>
    <w:rsid w:val="00644C1B"/>
    <w:rsid w:val="00645549"/>
    <w:rsid w:val="006463C8"/>
    <w:rsid w:val="00647854"/>
    <w:rsid w:val="00647F7E"/>
    <w:rsid w:val="00647FC0"/>
    <w:rsid w:val="00650232"/>
    <w:rsid w:val="00650603"/>
    <w:rsid w:val="00650E03"/>
    <w:rsid w:val="0065116E"/>
    <w:rsid w:val="006515DB"/>
    <w:rsid w:val="00652DA8"/>
    <w:rsid w:val="00653353"/>
    <w:rsid w:val="00653BAB"/>
    <w:rsid w:val="006548F4"/>
    <w:rsid w:val="00655B8A"/>
    <w:rsid w:val="0065768D"/>
    <w:rsid w:val="00657DAF"/>
    <w:rsid w:val="00657DC4"/>
    <w:rsid w:val="006606B8"/>
    <w:rsid w:val="006609D3"/>
    <w:rsid w:val="00661B19"/>
    <w:rsid w:val="0066379D"/>
    <w:rsid w:val="00665AE7"/>
    <w:rsid w:val="00666D28"/>
    <w:rsid w:val="0067357F"/>
    <w:rsid w:val="00675443"/>
    <w:rsid w:val="006754F2"/>
    <w:rsid w:val="006760FE"/>
    <w:rsid w:val="00677400"/>
    <w:rsid w:val="00680495"/>
    <w:rsid w:val="0068093D"/>
    <w:rsid w:val="006827E1"/>
    <w:rsid w:val="00682867"/>
    <w:rsid w:val="00683ED1"/>
    <w:rsid w:val="006868AD"/>
    <w:rsid w:val="00687000"/>
    <w:rsid w:val="00687460"/>
    <w:rsid w:val="00690E93"/>
    <w:rsid w:val="0069166A"/>
    <w:rsid w:val="00691C08"/>
    <w:rsid w:val="00692885"/>
    <w:rsid w:val="00694365"/>
    <w:rsid w:val="00696455"/>
    <w:rsid w:val="00696FAE"/>
    <w:rsid w:val="006A0325"/>
    <w:rsid w:val="006A0426"/>
    <w:rsid w:val="006A1FAE"/>
    <w:rsid w:val="006A24F8"/>
    <w:rsid w:val="006A2951"/>
    <w:rsid w:val="006A4184"/>
    <w:rsid w:val="006A435B"/>
    <w:rsid w:val="006A4B84"/>
    <w:rsid w:val="006A4BCE"/>
    <w:rsid w:val="006A5D66"/>
    <w:rsid w:val="006A6822"/>
    <w:rsid w:val="006A7171"/>
    <w:rsid w:val="006A7745"/>
    <w:rsid w:val="006B0358"/>
    <w:rsid w:val="006B40C9"/>
    <w:rsid w:val="006B5AE7"/>
    <w:rsid w:val="006B7DBC"/>
    <w:rsid w:val="006C0183"/>
    <w:rsid w:val="006C0573"/>
    <w:rsid w:val="006C153C"/>
    <w:rsid w:val="006C2004"/>
    <w:rsid w:val="006C717E"/>
    <w:rsid w:val="006D23AB"/>
    <w:rsid w:val="006D2C96"/>
    <w:rsid w:val="006D39E9"/>
    <w:rsid w:val="006D427A"/>
    <w:rsid w:val="006D7202"/>
    <w:rsid w:val="006D7C69"/>
    <w:rsid w:val="006E00F0"/>
    <w:rsid w:val="006E02B3"/>
    <w:rsid w:val="006E0D21"/>
    <w:rsid w:val="006E2952"/>
    <w:rsid w:val="006E3A86"/>
    <w:rsid w:val="006E52A1"/>
    <w:rsid w:val="006E679D"/>
    <w:rsid w:val="006E6A00"/>
    <w:rsid w:val="006E6D9D"/>
    <w:rsid w:val="006E7C9A"/>
    <w:rsid w:val="006F13AF"/>
    <w:rsid w:val="006F2BEE"/>
    <w:rsid w:val="006F3DD7"/>
    <w:rsid w:val="006F5022"/>
    <w:rsid w:val="006F5771"/>
    <w:rsid w:val="007000BA"/>
    <w:rsid w:val="007021CD"/>
    <w:rsid w:val="00702218"/>
    <w:rsid w:val="00702DA9"/>
    <w:rsid w:val="00702F20"/>
    <w:rsid w:val="00703DF3"/>
    <w:rsid w:val="007040F3"/>
    <w:rsid w:val="0070557B"/>
    <w:rsid w:val="007056A7"/>
    <w:rsid w:val="00705DAF"/>
    <w:rsid w:val="00706050"/>
    <w:rsid w:val="00706EAC"/>
    <w:rsid w:val="00707D50"/>
    <w:rsid w:val="00707EC0"/>
    <w:rsid w:val="00710413"/>
    <w:rsid w:val="007111A9"/>
    <w:rsid w:val="0071201E"/>
    <w:rsid w:val="00712711"/>
    <w:rsid w:val="00714318"/>
    <w:rsid w:val="0071461D"/>
    <w:rsid w:val="007206DE"/>
    <w:rsid w:val="0072080F"/>
    <w:rsid w:val="00721578"/>
    <w:rsid w:val="007220D4"/>
    <w:rsid w:val="00722A39"/>
    <w:rsid w:val="00722D1A"/>
    <w:rsid w:val="00722DC9"/>
    <w:rsid w:val="00723A01"/>
    <w:rsid w:val="00724E43"/>
    <w:rsid w:val="00725589"/>
    <w:rsid w:val="00725A47"/>
    <w:rsid w:val="00726D3A"/>
    <w:rsid w:val="00727699"/>
    <w:rsid w:val="00727C84"/>
    <w:rsid w:val="0073127E"/>
    <w:rsid w:val="00731C85"/>
    <w:rsid w:val="007322DD"/>
    <w:rsid w:val="007326C6"/>
    <w:rsid w:val="007331E6"/>
    <w:rsid w:val="007338C4"/>
    <w:rsid w:val="00734690"/>
    <w:rsid w:val="00736E84"/>
    <w:rsid w:val="00736F9F"/>
    <w:rsid w:val="00737516"/>
    <w:rsid w:val="00737DF7"/>
    <w:rsid w:val="00741776"/>
    <w:rsid w:val="00741AD2"/>
    <w:rsid w:val="0074295E"/>
    <w:rsid w:val="0074301F"/>
    <w:rsid w:val="00743EFB"/>
    <w:rsid w:val="0074422B"/>
    <w:rsid w:val="00744A99"/>
    <w:rsid w:val="00750A19"/>
    <w:rsid w:val="00750A52"/>
    <w:rsid w:val="007521DF"/>
    <w:rsid w:val="00752AF9"/>
    <w:rsid w:val="007532FC"/>
    <w:rsid w:val="007534A7"/>
    <w:rsid w:val="00754990"/>
    <w:rsid w:val="00755092"/>
    <w:rsid w:val="00755B96"/>
    <w:rsid w:val="007565B0"/>
    <w:rsid w:val="00756781"/>
    <w:rsid w:val="00756AE1"/>
    <w:rsid w:val="00757AE9"/>
    <w:rsid w:val="007609F5"/>
    <w:rsid w:val="007629D3"/>
    <w:rsid w:val="007631F2"/>
    <w:rsid w:val="007633BF"/>
    <w:rsid w:val="00764813"/>
    <w:rsid w:val="00766788"/>
    <w:rsid w:val="00767BA8"/>
    <w:rsid w:val="00770DCE"/>
    <w:rsid w:val="007713B9"/>
    <w:rsid w:val="00771426"/>
    <w:rsid w:val="00772354"/>
    <w:rsid w:val="00772CFD"/>
    <w:rsid w:val="00773153"/>
    <w:rsid w:val="00775092"/>
    <w:rsid w:val="00775188"/>
    <w:rsid w:val="00775216"/>
    <w:rsid w:val="00776883"/>
    <w:rsid w:val="00780DF7"/>
    <w:rsid w:val="007816B6"/>
    <w:rsid w:val="0078212D"/>
    <w:rsid w:val="007828FE"/>
    <w:rsid w:val="00783170"/>
    <w:rsid w:val="00783DD7"/>
    <w:rsid w:val="00784468"/>
    <w:rsid w:val="00784752"/>
    <w:rsid w:val="00784DD9"/>
    <w:rsid w:val="0078585A"/>
    <w:rsid w:val="007860A8"/>
    <w:rsid w:val="00786B8A"/>
    <w:rsid w:val="00786C0A"/>
    <w:rsid w:val="00786EA3"/>
    <w:rsid w:val="007900A0"/>
    <w:rsid w:val="0079190D"/>
    <w:rsid w:val="007924B3"/>
    <w:rsid w:val="007928F9"/>
    <w:rsid w:val="007935B7"/>
    <w:rsid w:val="00793DDD"/>
    <w:rsid w:val="00793F99"/>
    <w:rsid w:val="00795A97"/>
    <w:rsid w:val="00795AD5"/>
    <w:rsid w:val="00796AE5"/>
    <w:rsid w:val="00797C57"/>
    <w:rsid w:val="007A03CA"/>
    <w:rsid w:val="007A1AF9"/>
    <w:rsid w:val="007A2754"/>
    <w:rsid w:val="007A2F7B"/>
    <w:rsid w:val="007A544E"/>
    <w:rsid w:val="007A556C"/>
    <w:rsid w:val="007A5F78"/>
    <w:rsid w:val="007B0401"/>
    <w:rsid w:val="007B10E9"/>
    <w:rsid w:val="007B1429"/>
    <w:rsid w:val="007B3C0B"/>
    <w:rsid w:val="007B4C2A"/>
    <w:rsid w:val="007B4ED3"/>
    <w:rsid w:val="007B5A44"/>
    <w:rsid w:val="007B5E1F"/>
    <w:rsid w:val="007B7BEB"/>
    <w:rsid w:val="007C0292"/>
    <w:rsid w:val="007C1B2E"/>
    <w:rsid w:val="007C2001"/>
    <w:rsid w:val="007C2385"/>
    <w:rsid w:val="007C358D"/>
    <w:rsid w:val="007C6204"/>
    <w:rsid w:val="007C6D54"/>
    <w:rsid w:val="007D02D1"/>
    <w:rsid w:val="007D17A8"/>
    <w:rsid w:val="007D1F52"/>
    <w:rsid w:val="007D22E1"/>
    <w:rsid w:val="007D309D"/>
    <w:rsid w:val="007D42D4"/>
    <w:rsid w:val="007D4B85"/>
    <w:rsid w:val="007D5FA3"/>
    <w:rsid w:val="007D7F7D"/>
    <w:rsid w:val="007D7FB8"/>
    <w:rsid w:val="007E0874"/>
    <w:rsid w:val="007E088C"/>
    <w:rsid w:val="007E0D9B"/>
    <w:rsid w:val="007E12E0"/>
    <w:rsid w:val="007E3281"/>
    <w:rsid w:val="007E3A5B"/>
    <w:rsid w:val="007E3E75"/>
    <w:rsid w:val="007E498F"/>
    <w:rsid w:val="007E5951"/>
    <w:rsid w:val="007F1DF3"/>
    <w:rsid w:val="007F223C"/>
    <w:rsid w:val="007F2B9E"/>
    <w:rsid w:val="007F3318"/>
    <w:rsid w:val="007F5E37"/>
    <w:rsid w:val="007F6FFC"/>
    <w:rsid w:val="007F73E2"/>
    <w:rsid w:val="00800A37"/>
    <w:rsid w:val="00800BFD"/>
    <w:rsid w:val="008014CF"/>
    <w:rsid w:val="00801DB6"/>
    <w:rsid w:val="00801E72"/>
    <w:rsid w:val="00801F67"/>
    <w:rsid w:val="00802323"/>
    <w:rsid w:val="00802C31"/>
    <w:rsid w:val="008038E8"/>
    <w:rsid w:val="008043B2"/>
    <w:rsid w:val="00805984"/>
    <w:rsid w:val="00805B2B"/>
    <w:rsid w:val="00807261"/>
    <w:rsid w:val="00807925"/>
    <w:rsid w:val="00807A77"/>
    <w:rsid w:val="00807BF0"/>
    <w:rsid w:val="00810A8A"/>
    <w:rsid w:val="00812372"/>
    <w:rsid w:val="008126C0"/>
    <w:rsid w:val="0081336E"/>
    <w:rsid w:val="0081350D"/>
    <w:rsid w:val="00815505"/>
    <w:rsid w:val="0081571E"/>
    <w:rsid w:val="00815A03"/>
    <w:rsid w:val="00815D43"/>
    <w:rsid w:val="00821284"/>
    <w:rsid w:val="00823DE5"/>
    <w:rsid w:val="008247CE"/>
    <w:rsid w:val="00824E2F"/>
    <w:rsid w:val="00824E71"/>
    <w:rsid w:val="008252FC"/>
    <w:rsid w:val="00830882"/>
    <w:rsid w:val="0083105D"/>
    <w:rsid w:val="00831A42"/>
    <w:rsid w:val="008355C7"/>
    <w:rsid w:val="00835D2F"/>
    <w:rsid w:val="00840728"/>
    <w:rsid w:val="00840C5B"/>
    <w:rsid w:val="00841E5A"/>
    <w:rsid w:val="0084519E"/>
    <w:rsid w:val="008455C0"/>
    <w:rsid w:val="00845DE5"/>
    <w:rsid w:val="00846E5B"/>
    <w:rsid w:val="00847AEF"/>
    <w:rsid w:val="0085281F"/>
    <w:rsid w:val="00854D24"/>
    <w:rsid w:val="00854F4B"/>
    <w:rsid w:val="00857BDC"/>
    <w:rsid w:val="00857BE8"/>
    <w:rsid w:val="00857FE5"/>
    <w:rsid w:val="00862F66"/>
    <w:rsid w:val="0086310C"/>
    <w:rsid w:val="00863B3B"/>
    <w:rsid w:val="00863E0C"/>
    <w:rsid w:val="008640B9"/>
    <w:rsid w:val="00864627"/>
    <w:rsid w:val="00865D69"/>
    <w:rsid w:val="00870C99"/>
    <w:rsid w:val="008726A9"/>
    <w:rsid w:val="0087484E"/>
    <w:rsid w:val="00875DA9"/>
    <w:rsid w:val="0087628E"/>
    <w:rsid w:val="00880DC3"/>
    <w:rsid w:val="008810CD"/>
    <w:rsid w:val="00882CC0"/>
    <w:rsid w:val="008853D7"/>
    <w:rsid w:val="0088676C"/>
    <w:rsid w:val="0088759F"/>
    <w:rsid w:val="00887B87"/>
    <w:rsid w:val="00890FE4"/>
    <w:rsid w:val="0089110A"/>
    <w:rsid w:val="0089635F"/>
    <w:rsid w:val="008964E0"/>
    <w:rsid w:val="00896573"/>
    <w:rsid w:val="00897414"/>
    <w:rsid w:val="008977D6"/>
    <w:rsid w:val="008978B1"/>
    <w:rsid w:val="008A150B"/>
    <w:rsid w:val="008A1733"/>
    <w:rsid w:val="008A1FCE"/>
    <w:rsid w:val="008A20BF"/>
    <w:rsid w:val="008A277B"/>
    <w:rsid w:val="008A27B4"/>
    <w:rsid w:val="008A2B41"/>
    <w:rsid w:val="008A2D7A"/>
    <w:rsid w:val="008A4220"/>
    <w:rsid w:val="008A5D5B"/>
    <w:rsid w:val="008A60B1"/>
    <w:rsid w:val="008A677D"/>
    <w:rsid w:val="008A6C98"/>
    <w:rsid w:val="008A6F60"/>
    <w:rsid w:val="008A747D"/>
    <w:rsid w:val="008B02BE"/>
    <w:rsid w:val="008B2243"/>
    <w:rsid w:val="008B27E5"/>
    <w:rsid w:val="008B2914"/>
    <w:rsid w:val="008B302A"/>
    <w:rsid w:val="008C0693"/>
    <w:rsid w:val="008C0C66"/>
    <w:rsid w:val="008C0CC1"/>
    <w:rsid w:val="008C610D"/>
    <w:rsid w:val="008C63F4"/>
    <w:rsid w:val="008C656C"/>
    <w:rsid w:val="008C665A"/>
    <w:rsid w:val="008C6BCF"/>
    <w:rsid w:val="008C6D39"/>
    <w:rsid w:val="008C7049"/>
    <w:rsid w:val="008C7C98"/>
    <w:rsid w:val="008D1AB8"/>
    <w:rsid w:val="008D1D68"/>
    <w:rsid w:val="008D250D"/>
    <w:rsid w:val="008D2532"/>
    <w:rsid w:val="008D2FEB"/>
    <w:rsid w:val="008D3AF5"/>
    <w:rsid w:val="008D4F1E"/>
    <w:rsid w:val="008D58C2"/>
    <w:rsid w:val="008D5B7A"/>
    <w:rsid w:val="008E1D9C"/>
    <w:rsid w:val="008E2A94"/>
    <w:rsid w:val="008E648A"/>
    <w:rsid w:val="008E6ACE"/>
    <w:rsid w:val="008E736F"/>
    <w:rsid w:val="008E79F8"/>
    <w:rsid w:val="008F06BC"/>
    <w:rsid w:val="008F1307"/>
    <w:rsid w:val="008F1DFE"/>
    <w:rsid w:val="008F3AF9"/>
    <w:rsid w:val="008F639F"/>
    <w:rsid w:val="00904ADA"/>
    <w:rsid w:val="0090522A"/>
    <w:rsid w:val="0090689A"/>
    <w:rsid w:val="009068BC"/>
    <w:rsid w:val="009104C1"/>
    <w:rsid w:val="00910686"/>
    <w:rsid w:val="009132F7"/>
    <w:rsid w:val="00914231"/>
    <w:rsid w:val="009159E3"/>
    <w:rsid w:val="00915E75"/>
    <w:rsid w:val="009162A1"/>
    <w:rsid w:val="009209D3"/>
    <w:rsid w:val="00920B37"/>
    <w:rsid w:val="00921028"/>
    <w:rsid w:val="00923A82"/>
    <w:rsid w:val="009243B6"/>
    <w:rsid w:val="009246AD"/>
    <w:rsid w:val="00924DF6"/>
    <w:rsid w:val="00930546"/>
    <w:rsid w:val="00930836"/>
    <w:rsid w:val="00931502"/>
    <w:rsid w:val="00931E62"/>
    <w:rsid w:val="00933C39"/>
    <w:rsid w:val="00933DFC"/>
    <w:rsid w:val="00934A1D"/>
    <w:rsid w:val="00934F9E"/>
    <w:rsid w:val="0093510A"/>
    <w:rsid w:val="009372B4"/>
    <w:rsid w:val="009372B7"/>
    <w:rsid w:val="00940196"/>
    <w:rsid w:val="00940FE5"/>
    <w:rsid w:val="00941045"/>
    <w:rsid w:val="00941E38"/>
    <w:rsid w:val="00943474"/>
    <w:rsid w:val="0094384E"/>
    <w:rsid w:val="009450DC"/>
    <w:rsid w:val="00945E6F"/>
    <w:rsid w:val="00946102"/>
    <w:rsid w:val="009513F7"/>
    <w:rsid w:val="00952204"/>
    <w:rsid w:val="00952E98"/>
    <w:rsid w:val="00952F67"/>
    <w:rsid w:val="009605C3"/>
    <w:rsid w:val="00960CFB"/>
    <w:rsid w:val="00960F2A"/>
    <w:rsid w:val="00961362"/>
    <w:rsid w:val="009621D0"/>
    <w:rsid w:val="0096480D"/>
    <w:rsid w:val="00966FC6"/>
    <w:rsid w:val="009677D4"/>
    <w:rsid w:val="00967B54"/>
    <w:rsid w:val="0097079A"/>
    <w:rsid w:val="009713B6"/>
    <w:rsid w:val="0097309C"/>
    <w:rsid w:val="0097598F"/>
    <w:rsid w:val="00977633"/>
    <w:rsid w:val="009813D0"/>
    <w:rsid w:val="00981A1C"/>
    <w:rsid w:val="0098250F"/>
    <w:rsid w:val="00983E1A"/>
    <w:rsid w:val="009847C0"/>
    <w:rsid w:val="00985671"/>
    <w:rsid w:val="00985C46"/>
    <w:rsid w:val="009861D9"/>
    <w:rsid w:val="00987010"/>
    <w:rsid w:val="00987B7D"/>
    <w:rsid w:val="0099036C"/>
    <w:rsid w:val="00990A43"/>
    <w:rsid w:val="009914C3"/>
    <w:rsid w:val="00991817"/>
    <w:rsid w:val="00994122"/>
    <w:rsid w:val="00995A3E"/>
    <w:rsid w:val="00997650"/>
    <w:rsid w:val="009A04A8"/>
    <w:rsid w:val="009A0CE4"/>
    <w:rsid w:val="009A181F"/>
    <w:rsid w:val="009A1D01"/>
    <w:rsid w:val="009A28BB"/>
    <w:rsid w:val="009A2AA3"/>
    <w:rsid w:val="009A2E76"/>
    <w:rsid w:val="009A4BED"/>
    <w:rsid w:val="009A5975"/>
    <w:rsid w:val="009A6814"/>
    <w:rsid w:val="009A6C98"/>
    <w:rsid w:val="009A6CE3"/>
    <w:rsid w:val="009A79AD"/>
    <w:rsid w:val="009B0676"/>
    <w:rsid w:val="009B0BC5"/>
    <w:rsid w:val="009B0C5B"/>
    <w:rsid w:val="009B297B"/>
    <w:rsid w:val="009B4155"/>
    <w:rsid w:val="009B42C9"/>
    <w:rsid w:val="009B4646"/>
    <w:rsid w:val="009B570A"/>
    <w:rsid w:val="009B5E15"/>
    <w:rsid w:val="009B66B3"/>
    <w:rsid w:val="009B71F9"/>
    <w:rsid w:val="009C09D0"/>
    <w:rsid w:val="009C0C10"/>
    <w:rsid w:val="009C0D11"/>
    <w:rsid w:val="009C194C"/>
    <w:rsid w:val="009C1FA9"/>
    <w:rsid w:val="009C351F"/>
    <w:rsid w:val="009C38F3"/>
    <w:rsid w:val="009C3ADD"/>
    <w:rsid w:val="009C6DE0"/>
    <w:rsid w:val="009D0580"/>
    <w:rsid w:val="009D0976"/>
    <w:rsid w:val="009D12A2"/>
    <w:rsid w:val="009D136B"/>
    <w:rsid w:val="009D1C74"/>
    <w:rsid w:val="009D1D0F"/>
    <w:rsid w:val="009D563C"/>
    <w:rsid w:val="009D57C0"/>
    <w:rsid w:val="009E0C89"/>
    <w:rsid w:val="009E0D8F"/>
    <w:rsid w:val="009E11D3"/>
    <w:rsid w:val="009E3B4C"/>
    <w:rsid w:val="009E5E96"/>
    <w:rsid w:val="009E6722"/>
    <w:rsid w:val="009E77D8"/>
    <w:rsid w:val="009E7C25"/>
    <w:rsid w:val="009F0872"/>
    <w:rsid w:val="009F11CF"/>
    <w:rsid w:val="009F18DD"/>
    <w:rsid w:val="009F1EC6"/>
    <w:rsid w:val="009F64B9"/>
    <w:rsid w:val="009F6B33"/>
    <w:rsid w:val="00A0099B"/>
    <w:rsid w:val="00A00DCF"/>
    <w:rsid w:val="00A00FF7"/>
    <w:rsid w:val="00A01EFA"/>
    <w:rsid w:val="00A02986"/>
    <w:rsid w:val="00A02A7F"/>
    <w:rsid w:val="00A031A5"/>
    <w:rsid w:val="00A0393B"/>
    <w:rsid w:val="00A03C5F"/>
    <w:rsid w:val="00A03E26"/>
    <w:rsid w:val="00A03EE8"/>
    <w:rsid w:val="00A05CD4"/>
    <w:rsid w:val="00A05E1C"/>
    <w:rsid w:val="00A06BAA"/>
    <w:rsid w:val="00A117D9"/>
    <w:rsid w:val="00A11AC1"/>
    <w:rsid w:val="00A13655"/>
    <w:rsid w:val="00A136CB"/>
    <w:rsid w:val="00A1399E"/>
    <w:rsid w:val="00A14241"/>
    <w:rsid w:val="00A1427F"/>
    <w:rsid w:val="00A1482F"/>
    <w:rsid w:val="00A14D12"/>
    <w:rsid w:val="00A15B63"/>
    <w:rsid w:val="00A15ECB"/>
    <w:rsid w:val="00A166C2"/>
    <w:rsid w:val="00A16F30"/>
    <w:rsid w:val="00A17A5E"/>
    <w:rsid w:val="00A210F5"/>
    <w:rsid w:val="00A224C7"/>
    <w:rsid w:val="00A2268A"/>
    <w:rsid w:val="00A233B0"/>
    <w:rsid w:val="00A23CE5"/>
    <w:rsid w:val="00A246F3"/>
    <w:rsid w:val="00A24833"/>
    <w:rsid w:val="00A24A38"/>
    <w:rsid w:val="00A265CC"/>
    <w:rsid w:val="00A277FF"/>
    <w:rsid w:val="00A27BBF"/>
    <w:rsid w:val="00A30043"/>
    <w:rsid w:val="00A30F7F"/>
    <w:rsid w:val="00A32C76"/>
    <w:rsid w:val="00A334A3"/>
    <w:rsid w:val="00A33FC4"/>
    <w:rsid w:val="00A34525"/>
    <w:rsid w:val="00A34875"/>
    <w:rsid w:val="00A36283"/>
    <w:rsid w:val="00A40265"/>
    <w:rsid w:val="00A4364A"/>
    <w:rsid w:val="00A4413E"/>
    <w:rsid w:val="00A44E6B"/>
    <w:rsid w:val="00A46E33"/>
    <w:rsid w:val="00A47076"/>
    <w:rsid w:val="00A47382"/>
    <w:rsid w:val="00A5079A"/>
    <w:rsid w:val="00A51FD4"/>
    <w:rsid w:val="00A5221F"/>
    <w:rsid w:val="00A5279C"/>
    <w:rsid w:val="00A52DB9"/>
    <w:rsid w:val="00A543F4"/>
    <w:rsid w:val="00A54FAA"/>
    <w:rsid w:val="00A555DB"/>
    <w:rsid w:val="00A55701"/>
    <w:rsid w:val="00A56384"/>
    <w:rsid w:val="00A566D1"/>
    <w:rsid w:val="00A5766B"/>
    <w:rsid w:val="00A60089"/>
    <w:rsid w:val="00A6068A"/>
    <w:rsid w:val="00A60F41"/>
    <w:rsid w:val="00A61B19"/>
    <w:rsid w:val="00A64A7E"/>
    <w:rsid w:val="00A669BD"/>
    <w:rsid w:val="00A71457"/>
    <w:rsid w:val="00A7212D"/>
    <w:rsid w:val="00A7221A"/>
    <w:rsid w:val="00A745A4"/>
    <w:rsid w:val="00A74817"/>
    <w:rsid w:val="00A7593F"/>
    <w:rsid w:val="00A75A49"/>
    <w:rsid w:val="00A760AF"/>
    <w:rsid w:val="00A76A85"/>
    <w:rsid w:val="00A76C69"/>
    <w:rsid w:val="00A80B3A"/>
    <w:rsid w:val="00A81919"/>
    <w:rsid w:val="00A823E6"/>
    <w:rsid w:val="00A82590"/>
    <w:rsid w:val="00A855A3"/>
    <w:rsid w:val="00A85CE2"/>
    <w:rsid w:val="00A86296"/>
    <w:rsid w:val="00A864A9"/>
    <w:rsid w:val="00A90563"/>
    <w:rsid w:val="00A905FC"/>
    <w:rsid w:val="00A90DD0"/>
    <w:rsid w:val="00A912C6"/>
    <w:rsid w:val="00A927D1"/>
    <w:rsid w:val="00A93C3A"/>
    <w:rsid w:val="00A94BE5"/>
    <w:rsid w:val="00A954E9"/>
    <w:rsid w:val="00A9640D"/>
    <w:rsid w:val="00A977C6"/>
    <w:rsid w:val="00AA0977"/>
    <w:rsid w:val="00AA0CD2"/>
    <w:rsid w:val="00AA165B"/>
    <w:rsid w:val="00AA2C12"/>
    <w:rsid w:val="00AA6F34"/>
    <w:rsid w:val="00AA6F87"/>
    <w:rsid w:val="00AA719F"/>
    <w:rsid w:val="00AA729E"/>
    <w:rsid w:val="00AA73E2"/>
    <w:rsid w:val="00AA77C5"/>
    <w:rsid w:val="00AB05FB"/>
    <w:rsid w:val="00AB2ACC"/>
    <w:rsid w:val="00AB2D51"/>
    <w:rsid w:val="00AB3F1C"/>
    <w:rsid w:val="00AB4F35"/>
    <w:rsid w:val="00AB6AE5"/>
    <w:rsid w:val="00AB7512"/>
    <w:rsid w:val="00AB7D8C"/>
    <w:rsid w:val="00AB7F32"/>
    <w:rsid w:val="00AC00C1"/>
    <w:rsid w:val="00AC1B2E"/>
    <w:rsid w:val="00AC4369"/>
    <w:rsid w:val="00AC4701"/>
    <w:rsid w:val="00AC5FF9"/>
    <w:rsid w:val="00AC6967"/>
    <w:rsid w:val="00AC7440"/>
    <w:rsid w:val="00AC7A4E"/>
    <w:rsid w:val="00AD0BD2"/>
    <w:rsid w:val="00AD1D5F"/>
    <w:rsid w:val="00AD2F23"/>
    <w:rsid w:val="00AD36CA"/>
    <w:rsid w:val="00AD40D5"/>
    <w:rsid w:val="00AD632E"/>
    <w:rsid w:val="00AD66DF"/>
    <w:rsid w:val="00AE02A9"/>
    <w:rsid w:val="00AE3268"/>
    <w:rsid w:val="00AE349B"/>
    <w:rsid w:val="00AE484C"/>
    <w:rsid w:val="00AE5913"/>
    <w:rsid w:val="00AE5D85"/>
    <w:rsid w:val="00AE770C"/>
    <w:rsid w:val="00AF076E"/>
    <w:rsid w:val="00AF16E4"/>
    <w:rsid w:val="00AF3735"/>
    <w:rsid w:val="00AF4D71"/>
    <w:rsid w:val="00AF5454"/>
    <w:rsid w:val="00AF582D"/>
    <w:rsid w:val="00AF5961"/>
    <w:rsid w:val="00AF72A9"/>
    <w:rsid w:val="00B001C4"/>
    <w:rsid w:val="00B008C3"/>
    <w:rsid w:val="00B00B58"/>
    <w:rsid w:val="00B01683"/>
    <w:rsid w:val="00B01FB8"/>
    <w:rsid w:val="00B02785"/>
    <w:rsid w:val="00B028E7"/>
    <w:rsid w:val="00B036B4"/>
    <w:rsid w:val="00B05458"/>
    <w:rsid w:val="00B05BB4"/>
    <w:rsid w:val="00B068CE"/>
    <w:rsid w:val="00B06BAE"/>
    <w:rsid w:val="00B07647"/>
    <w:rsid w:val="00B107E9"/>
    <w:rsid w:val="00B12F05"/>
    <w:rsid w:val="00B132DF"/>
    <w:rsid w:val="00B1336F"/>
    <w:rsid w:val="00B1444E"/>
    <w:rsid w:val="00B1489D"/>
    <w:rsid w:val="00B160E2"/>
    <w:rsid w:val="00B1653F"/>
    <w:rsid w:val="00B20135"/>
    <w:rsid w:val="00B207AF"/>
    <w:rsid w:val="00B21290"/>
    <w:rsid w:val="00B21340"/>
    <w:rsid w:val="00B216BA"/>
    <w:rsid w:val="00B227DC"/>
    <w:rsid w:val="00B22E1B"/>
    <w:rsid w:val="00B23D7D"/>
    <w:rsid w:val="00B24320"/>
    <w:rsid w:val="00B24E89"/>
    <w:rsid w:val="00B256BF"/>
    <w:rsid w:val="00B25A8C"/>
    <w:rsid w:val="00B26E47"/>
    <w:rsid w:val="00B27819"/>
    <w:rsid w:val="00B27BF2"/>
    <w:rsid w:val="00B30341"/>
    <w:rsid w:val="00B31793"/>
    <w:rsid w:val="00B31BAE"/>
    <w:rsid w:val="00B326D4"/>
    <w:rsid w:val="00B33076"/>
    <w:rsid w:val="00B333B0"/>
    <w:rsid w:val="00B33556"/>
    <w:rsid w:val="00B344E4"/>
    <w:rsid w:val="00B364B7"/>
    <w:rsid w:val="00B3750A"/>
    <w:rsid w:val="00B37E14"/>
    <w:rsid w:val="00B4073E"/>
    <w:rsid w:val="00B432A0"/>
    <w:rsid w:val="00B43FDA"/>
    <w:rsid w:val="00B4589F"/>
    <w:rsid w:val="00B47710"/>
    <w:rsid w:val="00B502C7"/>
    <w:rsid w:val="00B504CF"/>
    <w:rsid w:val="00B52791"/>
    <w:rsid w:val="00B53A67"/>
    <w:rsid w:val="00B55AF6"/>
    <w:rsid w:val="00B55BD1"/>
    <w:rsid w:val="00B56FA6"/>
    <w:rsid w:val="00B57325"/>
    <w:rsid w:val="00B577E2"/>
    <w:rsid w:val="00B57806"/>
    <w:rsid w:val="00B61E13"/>
    <w:rsid w:val="00B62495"/>
    <w:rsid w:val="00B62B26"/>
    <w:rsid w:val="00B62F81"/>
    <w:rsid w:val="00B631E1"/>
    <w:rsid w:val="00B64A97"/>
    <w:rsid w:val="00B64ADB"/>
    <w:rsid w:val="00B6744A"/>
    <w:rsid w:val="00B674BD"/>
    <w:rsid w:val="00B706C8"/>
    <w:rsid w:val="00B70DCC"/>
    <w:rsid w:val="00B72DE4"/>
    <w:rsid w:val="00B7435F"/>
    <w:rsid w:val="00B74AF5"/>
    <w:rsid w:val="00B76F62"/>
    <w:rsid w:val="00B774DB"/>
    <w:rsid w:val="00B77EF6"/>
    <w:rsid w:val="00B805E3"/>
    <w:rsid w:val="00B806F3"/>
    <w:rsid w:val="00B8169C"/>
    <w:rsid w:val="00B82A5D"/>
    <w:rsid w:val="00B82FC3"/>
    <w:rsid w:val="00B83924"/>
    <w:rsid w:val="00B84C7C"/>
    <w:rsid w:val="00B84CCF"/>
    <w:rsid w:val="00B85A3F"/>
    <w:rsid w:val="00B868FE"/>
    <w:rsid w:val="00B92754"/>
    <w:rsid w:val="00B92F0A"/>
    <w:rsid w:val="00B930DF"/>
    <w:rsid w:val="00B93C2A"/>
    <w:rsid w:val="00B93E1A"/>
    <w:rsid w:val="00B940F8"/>
    <w:rsid w:val="00B944CD"/>
    <w:rsid w:val="00B94E34"/>
    <w:rsid w:val="00B9799A"/>
    <w:rsid w:val="00B97B22"/>
    <w:rsid w:val="00B97F38"/>
    <w:rsid w:val="00BA1477"/>
    <w:rsid w:val="00BA25B7"/>
    <w:rsid w:val="00BA3886"/>
    <w:rsid w:val="00BA457A"/>
    <w:rsid w:val="00BA4734"/>
    <w:rsid w:val="00BA4CEA"/>
    <w:rsid w:val="00BA5CB8"/>
    <w:rsid w:val="00BA7D42"/>
    <w:rsid w:val="00BA7E26"/>
    <w:rsid w:val="00BA7E81"/>
    <w:rsid w:val="00BB2CED"/>
    <w:rsid w:val="00BB39FE"/>
    <w:rsid w:val="00BB48BC"/>
    <w:rsid w:val="00BB4F5E"/>
    <w:rsid w:val="00BB6640"/>
    <w:rsid w:val="00BC00AA"/>
    <w:rsid w:val="00BC0AD4"/>
    <w:rsid w:val="00BC17FD"/>
    <w:rsid w:val="00BC22B6"/>
    <w:rsid w:val="00BC2AA0"/>
    <w:rsid w:val="00BC41BD"/>
    <w:rsid w:val="00BC4591"/>
    <w:rsid w:val="00BC5DCB"/>
    <w:rsid w:val="00BC6580"/>
    <w:rsid w:val="00BC66F1"/>
    <w:rsid w:val="00BD06A2"/>
    <w:rsid w:val="00BD07CF"/>
    <w:rsid w:val="00BD0F8F"/>
    <w:rsid w:val="00BD1850"/>
    <w:rsid w:val="00BD1F9B"/>
    <w:rsid w:val="00BD2328"/>
    <w:rsid w:val="00BD24A2"/>
    <w:rsid w:val="00BD44D7"/>
    <w:rsid w:val="00BD4E03"/>
    <w:rsid w:val="00BD5876"/>
    <w:rsid w:val="00BD606F"/>
    <w:rsid w:val="00BD73BD"/>
    <w:rsid w:val="00BD73EC"/>
    <w:rsid w:val="00BE11C9"/>
    <w:rsid w:val="00BE28D2"/>
    <w:rsid w:val="00BE2A6D"/>
    <w:rsid w:val="00BE3E2E"/>
    <w:rsid w:val="00BE5174"/>
    <w:rsid w:val="00BE561C"/>
    <w:rsid w:val="00BE6273"/>
    <w:rsid w:val="00BE6637"/>
    <w:rsid w:val="00BE7436"/>
    <w:rsid w:val="00BE7EA3"/>
    <w:rsid w:val="00BF03F9"/>
    <w:rsid w:val="00BF08D8"/>
    <w:rsid w:val="00BF1869"/>
    <w:rsid w:val="00BF3975"/>
    <w:rsid w:val="00BF4BBE"/>
    <w:rsid w:val="00BF505D"/>
    <w:rsid w:val="00BF59F9"/>
    <w:rsid w:val="00BF7EF3"/>
    <w:rsid w:val="00C00AFA"/>
    <w:rsid w:val="00C00FDF"/>
    <w:rsid w:val="00C01507"/>
    <w:rsid w:val="00C016DB"/>
    <w:rsid w:val="00C01E17"/>
    <w:rsid w:val="00C02EBF"/>
    <w:rsid w:val="00C02ED4"/>
    <w:rsid w:val="00C033CA"/>
    <w:rsid w:val="00C04300"/>
    <w:rsid w:val="00C05893"/>
    <w:rsid w:val="00C058B6"/>
    <w:rsid w:val="00C0608A"/>
    <w:rsid w:val="00C061AC"/>
    <w:rsid w:val="00C106CA"/>
    <w:rsid w:val="00C10BAB"/>
    <w:rsid w:val="00C1135B"/>
    <w:rsid w:val="00C12B46"/>
    <w:rsid w:val="00C139FA"/>
    <w:rsid w:val="00C1448A"/>
    <w:rsid w:val="00C14895"/>
    <w:rsid w:val="00C14D02"/>
    <w:rsid w:val="00C150F7"/>
    <w:rsid w:val="00C15450"/>
    <w:rsid w:val="00C15AE4"/>
    <w:rsid w:val="00C1609B"/>
    <w:rsid w:val="00C16704"/>
    <w:rsid w:val="00C172F1"/>
    <w:rsid w:val="00C177B5"/>
    <w:rsid w:val="00C17B4B"/>
    <w:rsid w:val="00C17C11"/>
    <w:rsid w:val="00C17CB5"/>
    <w:rsid w:val="00C213BC"/>
    <w:rsid w:val="00C213DE"/>
    <w:rsid w:val="00C2159C"/>
    <w:rsid w:val="00C21D06"/>
    <w:rsid w:val="00C22113"/>
    <w:rsid w:val="00C22837"/>
    <w:rsid w:val="00C23541"/>
    <w:rsid w:val="00C2356D"/>
    <w:rsid w:val="00C235E9"/>
    <w:rsid w:val="00C241D5"/>
    <w:rsid w:val="00C24359"/>
    <w:rsid w:val="00C24A83"/>
    <w:rsid w:val="00C261D8"/>
    <w:rsid w:val="00C3046B"/>
    <w:rsid w:val="00C307C0"/>
    <w:rsid w:val="00C30CD7"/>
    <w:rsid w:val="00C33392"/>
    <w:rsid w:val="00C34A5C"/>
    <w:rsid w:val="00C34A96"/>
    <w:rsid w:val="00C3631A"/>
    <w:rsid w:val="00C36E91"/>
    <w:rsid w:val="00C4045C"/>
    <w:rsid w:val="00C4127E"/>
    <w:rsid w:val="00C43389"/>
    <w:rsid w:val="00C43694"/>
    <w:rsid w:val="00C4425A"/>
    <w:rsid w:val="00C4568C"/>
    <w:rsid w:val="00C46D05"/>
    <w:rsid w:val="00C50BC5"/>
    <w:rsid w:val="00C50D26"/>
    <w:rsid w:val="00C52C91"/>
    <w:rsid w:val="00C5375D"/>
    <w:rsid w:val="00C54F41"/>
    <w:rsid w:val="00C55C5E"/>
    <w:rsid w:val="00C56FAC"/>
    <w:rsid w:val="00C56FC6"/>
    <w:rsid w:val="00C60F7B"/>
    <w:rsid w:val="00C61F7A"/>
    <w:rsid w:val="00C67E48"/>
    <w:rsid w:val="00C709FE"/>
    <w:rsid w:val="00C713BF"/>
    <w:rsid w:val="00C71AAA"/>
    <w:rsid w:val="00C72C8B"/>
    <w:rsid w:val="00C739AD"/>
    <w:rsid w:val="00C74717"/>
    <w:rsid w:val="00C749C0"/>
    <w:rsid w:val="00C74A1B"/>
    <w:rsid w:val="00C74E75"/>
    <w:rsid w:val="00C75690"/>
    <w:rsid w:val="00C77120"/>
    <w:rsid w:val="00C81424"/>
    <w:rsid w:val="00C81646"/>
    <w:rsid w:val="00C8254A"/>
    <w:rsid w:val="00C83145"/>
    <w:rsid w:val="00C83690"/>
    <w:rsid w:val="00C836CA"/>
    <w:rsid w:val="00C83BAF"/>
    <w:rsid w:val="00C8535F"/>
    <w:rsid w:val="00C8561D"/>
    <w:rsid w:val="00C86AB6"/>
    <w:rsid w:val="00C87145"/>
    <w:rsid w:val="00C90444"/>
    <w:rsid w:val="00C913D4"/>
    <w:rsid w:val="00C91DF7"/>
    <w:rsid w:val="00C91FF9"/>
    <w:rsid w:val="00C921C5"/>
    <w:rsid w:val="00C92307"/>
    <w:rsid w:val="00C93814"/>
    <w:rsid w:val="00C939E3"/>
    <w:rsid w:val="00C96267"/>
    <w:rsid w:val="00C97003"/>
    <w:rsid w:val="00C97C0C"/>
    <w:rsid w:val="00CA1E43"/>
    <w:rsid w:val="00CA2ACC"/>
    <w:rsid w:val="00CA4BCC"/>
    <w:rsid w:val="00CA5577"/>
    <w:rsid w:val="00CB024E"/>
    <w:rsid w:val="00CB138D"/>
    <w:rsid w:val="00CB18A6"/>
    <w:rsid w:val="00CB2766"/>
    <w:rsid w:val="00CB5163"/>
    <w:rsid w:val="00CB742F"/>
    <w:rsid w:val="00CB7552"/>
    <w:rsid w:val="00CC0315"/>
    <w:rsid w:val="00CC10DD"/>
    <w:rsid w:val="00CC2F8D"/>
    <w:rsid w:val="00CC52D5"/>
    <w:rsid w:val="00CC6BD2"/>
    <w:rsid w:val="00CD2118"/>
    <w:rsid w:val="00CD528D"/>
    <w:rsid w:val="00CD5681"/>
    <w:rsid w:val="00CD58CA"/>
    <w:rsid w:val="00CD5E60"/>
    <w:rsid w:val="00CD5EC5"/>
    <w:rsid w:val="00CE06F2"/>
    <w:rsid w:val="00CE433C"/>
    <w:rsid w:val="00CE7070"/>
    <w:rsid w:val="00CF07D9"/>
    <w:rsid w:val="00CF1EB5"/>
    <w:rsid w:val="00CF52C3"/>
    <w:rsid w:val="00CF5AF0"/>
    <w:rsid w:val="00CF60F0"/>
    <w:rsid w:val="00CF60F6"/>
    <w:rsid w:val="00CF7972"/>
    <w:rsid w:val="00D01762"/>
    <w:rsid w:val="00D025D1"/>
    <w:rsid w:val="00D02D66"/>
    <w:rsid w:val="00D033E7"/>
    <w:rsid w:val="00D03566"/>
    <w:rsid w:val="00D04917"/>
    <w:rsid w:val="00D04923"/>
    <w:rsid w:val="00D051E7"/>
    <w:rsid w:val="00D0610B"/>
    <w:rsid w:val="00D06934"/>
    <w:rsid w:val="00D07F9E"/>
    <w:rsid w:val="00D10457"/>
    <w:rsid w:val="00D10961"/>
    <w:rsid w:val="00D10B71"/>
    <w:rsid w:val="00D10C59"/>
    <w:rsid w:val="00D10F2C"/>
    <w:rsid w:val="00D11057"/>
    <w:rsid w:val="00D11673"/>
    <w:rsid w:val="00D11718"/>
    <w:rsid w:val="00D11CAB"/>
    <w:rsid w:val="00D12684"/>
    <w:rsid w:val="00D13059"/>
    <w:rsid w:val="00D13912"/>
    <w:rsid w:val="00D14E40"/>
    <w:rsid w:val="00D14F47"/>
    <w:rsid w:val="00D15167"/>
    <w:rsid w:val="00D16803"/>
    <w:rsid w:val="00D16848"/>
    <w:rsid w:val="00D17A5E"/>
    <w:rsid w:val="00D17BAE"/>
    <w:rsid w:val="00D17D4E"/>
    <w:rsid w:val="00D2106A"/>
    <w:rsid w:val="00D213CA"/>
    <w:rsid w:val="00D22CB0"/>
    <w:rsid w:val="00D22F9A"/>
    <w:rsid w:val="00D23346"/>
    <w:rsid w:val="00D24867"/>
    <w:rsid w:val="00D24E36"/>
    <w:rsid w:val="00D25A4F"/>
    <w:rsid w:val="00D26690"/>
    <w:rsid w:val="00D27B35"/>
    <w:rsid w:val="00D301B6"/>
    <w:rsid w:val="00D316D3"/>
    <w:rsid w:val="00D317E2"/>
    <w:rsid w:val="00D31D6A"/>
    <w:rsid w:val="00D32A24"/>
    <w:rsid w:val="00D34E32"/>
    <w:rsid w:val="00D3552C"/>
    <w:rsid w:val="00D36EC0"/>
    <w:rsid w:val="00D37575"/>
    <w:rsid w:val="00D37B21"/>
    <w:rsid w:val="00D40C8E"/>
    <w:rsid w:val="00D41402"/>
    <w:rsid w:val="00D4289C"/>
    <w:rsid w:val="00D42C1A"/>
    <w:rsid w:val="00D434A5"/>
    <w:rsid w:val="00D43DB9"/>
    <w:rsid w:val="00D44850"/>
    <w:rsid w:val="00D45DFA"/>
    <w:rsid w:val="00D46D48"/>
    <w:rsid w:val="00D476F2"/>
    <w:rsid w:val="00D47B18"/>
    <w:rsid w:val="00D47B37"/>
    <w:rsid w:val="00D47B7E"/>
    <w:rsid w:val="00D47FA3"/>
    <w:rsid w:val="00D50059"/>
    <w:rsid w:val="00D51EC8"/>
    <w:rsid w:val="00D5261E"/>
    <w:rsid w:val="00D52CF2"/>
    <w:rsid w:val="00D53853"/>
    <w:rsid w:val="00D53A7C"/>
    <w:rsid w:val="00D54C2D"/>
    <w:rsid w:val="00D557A0"/>
    <w:rsid w:val="00D558E1"/>
    <w:rsid w:val="00D55E7A"/>
    <w:rsid w:val="00D5656E"/>
    <w:rsid w:val="00D56F24"/>
    <w:rsid w:val="00D61A06"/>
    <w:rsid w:val="00D61D9B"/>
    <w:rsid w:val="00D62959"/>
    <w:rsid w:val="00D634E9"/>
    <w:rsid w:val="00D63A45"/>
    <w:rsid w:val="00D66326"/>
    <w:rsid w:val="00D6735B"/>
    <w:rsid w:val="00D67521"/>
    <w:rsid w:val="00D67C30"/>
    <w:rsid w:val="00D7182A"/>
    <w:rsid w:val="00D72911"/>
    <w:rsid w:val="00D74818"/>
    <w:rsid w:val="00D75D75"/>
    <w:rsid w:val="00D760FC"/>
    <w:rsid w:val="00D76F93"/>
    <w:rsid w:val="00D8104D"/>
    <w:rsid w:val="00D81618"/>
    <w:rsid w:val="00D8208E"/>
    <w:rsid w:val="00D8260C"/>
    <w:rsid w:val="00D832F6"/>
    <w:rsid w:val="00D857EA"/>
    <w:rsid w:val="00D85CE9"/>
    <w:rsid w:val="00D86E90"/>
    <w:rsid w:val="00D8726B"/>
    <w:rsid w:val="00D907C3"/>
    <w:rsid w:val="00D91129"/>
    <w:rsid w:val="00D92FB9"/>
    <w:rsid w:val="00D933ED"/>
    <w:rsid w:val="00D93A83"/>
    <w:rsid w:val="00D93ACA"/>
    <w:rsid w:val="00D94557"/>
    <w:rsid w:val="00D94816"/>
    <w:rsid w:val="00D94CB0"/>
    <w:rsid w:val="00D9503E"/>
    <w:rsid w:val="00D951F7"/>
    <w:rsid w:val="00D95A8F"/>
    <w:rsid w:val="00D95DCD"/>
    <w:rsid w:val="00DA050A"/>
    <w:rsid w:val="00DA23EA"/>
    <w:rsid w:val="00DA5594"/>
    <w:rsid w:val="00DA5A91"/>
    <w:rsid w:val="00DA693F"/>
    <w:rsid w:val="00DA6A43"/>
    <w:rsid w:val="00DA778D"/>
    <w:rsid w:val="00DB075D"/>
    <w:rsid w:val="00DB0F34"/>
    <w:rsid w:val="00DB5089"/>
    <w:rsid w:val="00DB6BE7"/>
    <w:rsid w:val="00DC0C4A"/>
    <w:rsid w:val="00DC3994"/>
    <w:rsid w:val="00DC3B1B"/>
    <w:rsid w:val="00DC3B57"/>
    <w:rsid w:val="00DC484B"/>
    <w:rsid w:val="00DC5016"/>
    <w:rsid w:val="00DC573B"/>
    <w:rsid w:val="00DC63AF"/>
    <w:rsid w:val="00DC63DD"/>
    <w:rsid w:val="00DC6B91"/>
    <w:rsid w:val="00DC772B"/>
    <w:rsid w:val="00DD0281"/>
    <w:rsid w:val="00DD0E57"/>
    <w:rsid w:val="00DD0EE8"/>
    <w:rsid w:val="00DD16BD"/>
    <w:rsid w:val="00DD3043"/>
    <w:rsid w:val="00DD6659"/>
    <w:rsid w:val="00DD6791"/>
    <w:rsid w:val="00DE0A7F"/>
    <w:rsid w:val="00DE1DF6"/>
    <w:rsid w:val="00DE33E3"/>
    <w:rsid w:val="00DE493A"/>
    <w:rsid w:val="00DE7078"/>
    <w:rsid w:val="00DF1AD4"/>
    <w:rsid w:val="00DF1E9F"/>
    <w:rsid w:val="00DF339F"/>
    <w:rsid w:val="00DF3BAD"/>
    <w:rsid w:val="00DF49EE"/>
    <w:rsid w:val="00DF4D4E"/>
    <w:rsid w:val="00DF51B0"/>
    <w:rsid w:val="00DF54A0"/>
    <w:rsid w:val="00DF55E5"/>
    <w:rsid w:val="00DF6A8F"/>
    <w:rsid w:val="00DF7C60"/>
    <w:rsid w:val="00E00938"/>
    <w:rsid w:val="00E01090"/>
    <w:rsid w:val="00E01168"/>
    <w:rsid w:val="00E01DDC"/>
    <w:rsid w:val="00E01FF8"/>
    <w:rsid w:val="00E02874"/>
    <w:rsid w:val="00E028E3"/>
    <w:rsid w:val="00E036ED"/>
    <w:rsid w:val="00E03C22"/>
    <w:rsid w:val="00E03D77"/>
    <w:rsid w:val="00E05A67"/>
    <w:rsid w:val="00E075CF"/>
    <w:rsid w:val="00E07BF6"/>
    <w:rsid w:val="00E1349B"/>
    <w:rsid w:val="00E1457F"/>
    <w:rsid w:val="00E1515E"/>
    <w:rsid w:val="00E16C74"/>
    <w:rsid w:val="00E1773F"/>
    <w:rsid w:val="00E20C9B"/>
    <w:rsid w:val="00E221D4"/>
    <w:rsid w:val="00E2288C"/>
    <w:rsid w:val="00E228E5"/>
    <w:rsid w:val="00E23428"/>
    <w:rsid w:val="00E2349A"/>
    <w:rsid w:val="00E24C54"/>
    <w:rsid w:val="00E2565F"/>
    <w:rsid w:val="00E25CD6"/>
    <w:rsid w:val="00E261AC"/>
    <w:rsid w:val="00E26D75"/>
    <w:rsid w:val="00E26E68"/>
    <w:rsid w:val="00E27D60"/>
    <w:rsid w:val="00E30189"/>
    <w:rsid w:val="00E30573"/>
    <w:rsid w:val="00E311D1"/>
    <w:rsid w:val="00E31A56"/>
    <w:rsid w:val="00E33DF9"/>
    <w:rsid w:val="00E34059"/>
    <w:rsid w:val="00E34D2A"/>
    <w:rsid w:val="00E35009"/>
    <w:rsid w:val="00E357E7"/>
    <w:rsid w:val="00E3585D"/>
    <w:rsid w:val="00E35E0D"/>
    <w:rsid w:val="00E36315"/>
    <w:rsid w:val="00E40D9D"/>
    <w:rsid w:val="00E42A55"/>
    <w:rsid w:val="00E44275"/>
    <w:rsid w:val="00E44CBA"/>
    <w:rsid w:val="00E45342"/>
    <w:rsid w:val="00E4712B"/>
    <w:rsid w:val="00E477D1"/>
    <w:rsid w:val="00E502FE"/>
    <w:rsid w:val="00E530F0"/>
    <w:rsid w:val="00E557F0"/>
    <w:rsid w:val="00E5607C"/>
    <w:rsid w:val="00E56F4A"/>
    <w:rsid w:val="00E577C5"/>
    <w:rsid w:val="00E57B8C"/>
    <w:rsid w:val="00E57ED5"/>
    <w:rsid w:val="00E6194D"/>
    <w:rsid w:val="00E63518"/>
    <w:rsid w:val="00E63664"/>
    <w:rsid w:val="00E64129"/>
    <w:rsid w:val="00E6421A"/>
    <w:rsid w:val="00E64304"/>
    <w:rsid w:val="00E65E03"/>
    <w:rsid w:val="00E65E13"/>
    <w:rsid w:val="00E66CA2"/>
    <w:rsid w:val="00E7018A"/>
    <w:rsid w:val="00E705D5"/>
    <w:rsid w:val="00E70EE2"/>
    <w:rsid w:val="00E722A2"/>
    <w:rsid w:val="00E72EF7"/>
    <w:rsid w:val="00E73184"/>
    <w:rsid w:val="00E7326A"/>
    <w:rsid w:val="00E74BBF"/>
    <w:rsid w:val="00E76E05"/>
    <w:rsid w:val="00E774D4"/>
    <w:rsid w:val="00E82281"/>
    <w:rsid w:val="00E834F0"/>
    <w:rsid w:val="00E84404"/>
    <w:rsid w:val="00E8485D"/>
    <w:rsid w:val="00E85A26"/>
    <w:rsid w:val="00E85E04"/>
    <w:rsid w:val="00E85F60"/>
    <w:rsid w:val="00E87E37"/>
    <w:rsid w:val="00E90619"/>
    <w:rsid w:val="00E908E8"/>
    <w:rsid w:val="00E91B53"/>
    <w:rsid w:val="00E92C2E"/>
    <w:rsid w:val="00E9331D"/>
    <w:rsid w:val="00E944B8"/>
    <w:rsid w:val="00E94787"/>
    <w:rsid w:val="00E968CA"/>
    <w:rsid w:val="00EA1B21"/>
    <w:rsid w:val="00EA1F5B"/>
    <w:rsid w:val="00EA218C"/>
    <w:rsid w:val="00EA2CB7"/>
    <w:rsid w:val="00EA3342"/>
    <w:rsid w:val="00EA3DE2"/>
    <w:rsid w:val="00EA5359"/>
    <w:rsid w:val="00EB0063"/>
    <w:rsid w:val="00EB3C35"/>
    <w:rsid w:val="00EB4496"/>
    <w:rsid w:val="00EB4E8E"/>
    <w:rsid w:val="00EB5EBB"/>
    <w:rsid w:val="00EB64C8"/>
    <w:rsid w:val="00EB66A5"/>
    <w:rsid w:val="00EB67F7"/>
    <w:rsid w:val="00EB76A4"/>
    <w:rsid w:val="00EB7980"/>
    <w:rsid w:val="00EC0B03"/>
    <w:rsid w:val="00EC0DFF"/>
    <w:rsid w:val="00EC1283"/>
    <w:rsid w:val="00EC1913"/>
    <w:rsid w:val="00EC23C9"/>
    <w:rsid w:val="00EC28AB"/>
    <w:rsid w:val="00EC54CD"/>
    <w:rsid w:val="00EC66AC"/>
    <w:rsid w:val="00ED1A12"/>
    <w:rsid w:val="00ED27AC"/>
    <w:rsid w:val="00ED32DA"/>
    <w:rsid w:val="00ED346A"/>
    <w:rsid w:val="00ED3D9B"/>
    <w:rsid w:val="00ED477A"/>
    <w:rsid w:val="00ED7169"/>
    <w:rsid w:val="00ED7E34"/>
    <w:rsid w:val="00EE0123"/>
    <w:rsid w:val="00EE06FD"/>
    <w:rsid w:val="00EE2645"/>
    <w:rsid w:val="00EE32AD"/>
    <w:rsid w:val="00EE4FFA"/>
    <w:rsid w:val="00EE5438"/>
    <w:rsid w:val="00EE5D9F"/>
    <w:rsid w:val="00EE6708"/>
    <w:rsid w:val="00EE69D3"/>
    <w:rsid w:val="00EE741A"/>
    <w:rsid w:val="00EE74F8"/>
    <w:rsid w:val="00EE7EA0"/>
    <w:rsid w:val="00EF066C"/>
    <w:rsid w:val="00EF0A59"/>
    <w:rsid w:val="00EF3ADE"/>
    <w:rsid w:val="00EF3C2C"/>
    <w:rsid w:val="00EF4ECC"/>
    <w:rsid w:val="00EF5891"/>
    <w:rsid w:val="00EF5C1D"/>
    <w:rsid w:val="00EF67E4"/>
    <w:rsid w:val="00F0108C"/>
    <w:rsid w:val="00F01E6A"/>
    <w:rsid w:val="00F02F68"/>
    <w:rsid w:val="00F0322D"/>
    <w:rsid w:val="00F03708"/>
    <w:rsid w:val="00F0658C"/>
    <w:rsid w:val="00F06D79"/>
    <w:rsid w:val="00F0711D"/>
    <w:rsid w:val="00F073F5"/>
    <w:rsid w:val="00F10394"/>
    <w:rsid w:val="00F10635"/>
    <w:rsid w:val="00F115B8"/>
    <w:rsid w:val="00F13F0D"/>
    <w:rsid w:val="00F143DB"/>
    <w:rsid w:val="00F14C23"/>
    <w:rsid w:val="00F1513A"/>
    <w:rsid w:val="00F15659"/>
    <w:rsid w:val="00F16773"/>
    <w:rsid w:val="00F16E55"/>
    <w:rsid w:val="00F17160"/>
    <w:rsid w:val="00F17358"/>
    <w:rsid w:val="00F173B1"/>
    <w:rsid w:val="00F21727"/>
    <w:rsid w:val="00F21D21"/>
    <w:rsid w:val="00F24A3E"/>
    <w:rsid w:val="00F25086"/>
    <w:rsid w:val="00F25326"/>
    <w:rsid w:val="00F2692B"/>
    <w:rsid w:val="00F307B5"/>
    <w:rsid w:val="00F30F46"/>
    <w:rsid w:val="00F32E2E"/>
    <w:rsid w:val="00F33981"/>
    <w:rsid w:val="00F33CF5"/>
    <w:rsid w:val="00F354FB"/>
    <w:rsid w:val="00F35A97"/>
    <w:rsid w:val="00F35DA7"/>
    <w:rsid w:val="00F373BE"/>
    <w:rsid w:val="00F44AA1"/>
    <w:rsid w:val="00F453B5"/>
    <w:rsid w:val="00F502F2"/>
    <w:rsid w:val="00F50FAA"/>
    <w:rsid w:val="00F51025"/>
    <w:rsid w:val="00F524FB"/>
    <w:rsid w:val="00F52B35"/>
    <w:rsid w:val="00F53386"/>
    <w:rsid w:val="00F539F8"/>
    <w:rsid w:val="00F53CD7"/>
    <w:rsid w:val="00F54DB2"/>
    <w:rsid w:val="00F55ECB"/>
    <w:rsid w:val="00F57A6B"/>
    <w:rsid w:val="00F60FFF"/>
    <w:rsid w:val="00F624A4"/>
    <w:rsid w:val="00F63130"/>
    <w:rsid w:val="00F6523E"/>
    <w:rsid w:val="00F67205"/>
    <w:rsid w:val="00F67B55"/>
    <w:rsid w:val="00F70CFF"/>
    <w:rsid w:val="00F71357"/>
    <w:rsid w:val="00F72087"/>
    <w:rsid w:val="00F72BDF"/>
    <w:rsid w:val="00F73BC6"/>
    <w:rsid w:val="00F73E5A"/>
    <w:rsid w:val="00F74E4E"/>
    <w:rsid w:val="00F76224"/>
    <w:rsid w:val="00F80FC7"/>
    <w:rsid w:val="00F81009"/>
    <w:rsid w:val="00F81029"/>
    <w:rsid w:val="00F818B9"/>
    <w:rsid w:val="00F839A0"/>
    <w:rsid w:val="00F83A0A"/>
    <w:rsid w:val="00F8411B"/>
    <w:rsid w:val="00F8429B"/>
    <w:rsid w:val="00F853F3"/>
    <w:rsid w:val="00F8602A"/>
    <w:rsid w:val="00F86701"/>
    <w:rsid w:val="00F86E4B"/>
    <w:rsid w:val="00F8715A"/>
    <w:rsid w:val="00F871E9"/>
    <w:rsid w:val="00F90FF7"/>
    <w:rsid w:val="00F910A8"/>
    <w:rsid w:val="00F92675"/>
    <w:rsid w:val="00F94249"/>
    <w:rsid w:val="00F94547"/>
    <w:rsid w:val="00F95B2A"/>
    <w:rsid w:val="00F96347"/>
    <w:rsid w:val="00F9729C"/>
    <w:rsid w:val="00F97371"/>
    <w:rsid w:val="00FA0431"/>
    <w:rsid w:val="00FA1127"/>
    <w:rsid w:val="00FA3380"/>
    <w:rsid w:val="00FA3585"/>
    <w:rsid w:val="00FA63E2"/>
    <w:rsid w:val="00FA74FE"/>
    <w:rsid w:val="00FA76ED"/>
    <w:rsid w:val="00FB06F4"/>
    <w:rsid w:val="00FB0F36"/>
    <w:rsid w:val="00FB1D43"/>
    <w:rsid w:val="00FB2449"/>
    <w:rsid w:val="00FB25F9"/>
    <w:rsid w:val="00FB2905"/>
    <w:rsid w:val="00FB2DD6"/>
    <w:rsid w:val="00FB3032"/>
    <w:rsid w:val="00FB379A"/>
    <w:rsid w:val="00FB3A46"/>
    <w:rsid w:val="00FB40A2"/>
    <w:rsid w:val="00FB6A47"/>
    <w:rsid w:val="00FB6D2A"/>
    <w:rsid w:val="00FB7825"/>
    <w:rsid w:val="00FB7E61"/>
    <w:rsid w:val="00FC03CB"/>
    <w:rsid w:val="00FC186D"/>
    <w:rsid w:val="00FC2793"/>
    <w:rsid w:val="00FC3471"/>
    <w:rsid w:val="00FC505D"/>
    <w:rsid w:val="00FC522D"/>
    <w:rsid w:val="00FC5360"/>
    <w:rsid w:val="00FD122B"/>
    <w:rsid w:val="00FD34F5"/>
    <w:rsid w:val="00FD3BC3"/>
    <w:rsid w:val="00FD3C98"/>
    <w:rsid w:val="00FD404A"/>
    <w:rsid w:val="00FD4BEA"/>
    <w:rsid w:val="00FD51A4"/>
    <w:rsid w:val="00FD5616"/>
    <w:rsid w:val="00FD6C94"/>
    <w:rsid w:val="00FE0CC6"/>
    <w:rsid w:val="00FE1EC6"/>
    <w:rsid w:val="00FE2D01"/>
    <w:rsid w:val="00FE3963"/>
    <w:rsid w:val="00FE3CBA"/>
    <w:rsid w:val="00FE56E0"/>
    <w:rsid w:val="00FE7C78"/>
    <w:rsid w:val="00FF09EA"/>
    <w:rsid w:val="00FF235A"/>
    <w:rsid w:val="00FF3077"/>
    <w:rsid w:val="00FF5413"/>
    <w:rsid w:val="00FF5F32"/>
    <w:rsid w:val="00FF64C2"/>
    <w:rsid w:val="00FF6FEA"/>
    <w:rsid w:val="00FF74D9"/>
    <w:rsid w:val="011F9921"/>
    <w:rsid w:val="02C168D9"/>
    <w:rsid w:val="061C3959"/>
    <w:rsid w:val="0A03D50F"/>
    <w:rsid w:val="1A8E97D1"/>
    <w:rsid w:val="34EB803C"/>
    <w:rsid w:val="3E8C94D0"/>
    <w:rsid w:val="456DC24D"/>
    <w:rsid w:val="64D18F2F"/>
    <w:rsid w:val="787FC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7BF60154"/>
  <w15:docId w15:val="{4A1D83DE-C43F-4E89-A7CE-514EFB12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192E"/>
    <w:pPr>
      <w:spacing w:after="120" w:line="300" w:lineRule="atLeast"/>
    </w:pPr>
    <w:rPr>
      <w:rFonts w:ascii="Arial" w:hAnsi="Arial"/>
      <w:sz w:val="22"/>
    </w:rPr>
  </w:style>
  <w:style w:type="paragraph" w:styleId="berschrift1">
    <w:name w:val="heading 1"/>
    <w:basedOn w:val="Standard"/>
    <w:next w:val="Standard"/>
    <w:link w:val="berschrift1Zchn"/>
    <w:qFormat/>
    <w:rsid w:val="00B008C3"/>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E968CA"/>
    <w:pPr>
      <w:keepNext/>
      <w:spacing w:before="240" w:after="60"/>
      <w:outlineLvl w:val="1"/>
    </w:pPr>
    <w:rPr>
      <w:rFonts w:cs="Arial"/>
      <w:b/>
      <w:bCs/>
      <w:i/>
      <w:iCs/>
      <w:sz w:val="28"/>
      <w:szCs w:val="28"/>
    </w:rPr>
  </w:style>
  <w:style w:type="paragraph" w:styleId="berschrift3">
    <w:name w:val="heading 3"/>
    <w:basedOn w:val="Standard"/>
    <w:next w:val="Standard"/>
    <w:link w:val="berschrift3Zchn"/>
    <w:qFormat/>
    <w:rsid w:val="00E968CA"/>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E968CA"/>
    <w:pPr>
      <w:keepNext/>
      <w:spacing w:before="240" w:after="60"/>
      <w:outlineLvl w:val="3"/>
    </w:pPr>
    <w:rPr>
      <w:b/>
      <w:bCs/>
      <w:sz w:val="28"/>
      <w:szCs w:val="28"/>
    </w:rPr>
  </w:style>
  <w:style w:type="paragraph" w:styleId="berschrift5">
    <w:name w:val="heading 5"/>
    <w:basedOn w:val="Standard"/>
    <w:next w:val="Standard"/>
    <w:link w:val="berschrift5Zchn"/>
    <w:qFormat/>
    <w:rsid w:val="00E968CA"/>
    <w:pPr>
      <w:spacing w:before="240" w:after="60"/>
      <w:outlineLvl w:val="4"/>
    </w:pPr>
    <w:rPr>
      <w:b/>
      <w:bCs/>
      <w:i/>
      <w:iCs/>
      <w:sz w:val="26"/>
      <w:szCs w:val="26"/>
    </w:rPr>
  </w:style>
  <w:style w:type="paragraph" w:styleId="berschrift6">
    <w:name w:val="heading 6"/>
    <w:basedOn w:val="Standard"/>
    <w:next w:val="Standard"/>
    <w:link w:val="berschrift6Zchn"/>
    <w:qFormat/>
    <w:rsid w:val="00E968CA"/>
    <w:pPr>
      <w:spacing w:before="240" w:after="60"/>
      <w:outlineLvl w:val="5"/>
    </w:pPr>
    <w:rPr>
      <w:b/>
      <w:bCs/>
      <w:szCs w:val="22"/>
    </w:rPr>
  </w:style>
  <w:style w:type="paragraph" w:styleId="berschrift7">
    <w:name w:val="heading 7"/>
    <w:basedOn w:val="Standard"/>
    <w:next w:val="Standard"/>
    <w:link w:val="berschrift7Zchn"/>
    <w:qFormat/>
    <w:rsid w:val="00E968CA"/>
    <w:pPr>
      <w:spacing w:before="240" w:after="60"/>
      <w:outlineLvl w:val="6"/>
    </w:pPr>
  </w:style>
  <w:style w:type="paragraph" w:styleId="berschrift8">
    <w:name w:val="heading 8"/>
    <w:basedOn w:val="Standard"/>
    <w:next w:val="Standard"/>
    <w:link w:val="berschrift8Zchn"/>
    <w:qFormat/>
    <w:rsid w:val="00E968CA"/>
    <w:pPr>
      <w:spacing w:before="240" w:after="60"/>
      <w:outlineLvl w:val="7"/>
    </w:pPr>
    <w:rPr>
      <w:i/>
      <w:iCs/>
    </w:rPr>
  </w:style>
  <w:style w:type="paragraph" w:styleId="berschrift9">
    <w:name w:val="heading 9"/>
    <w:basedOn w:val="Standard"/>
    <w:next w:val="Standard"/>
    <w:link w:val="berschrift9Zchn"/>
    <w:qFormat/>
    <w:rsid w:val="00E968CA"/>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D22E1"/>
    <w:pPr>
      <w:tabs>
        <w:tab w:val="center" w:pos="4536"/>
        <w:tab w:val="right" w:pos="9072"/>
      </w:tabs>
    </w:pPr>
  </w:style>
  <w:style w:type="paragraph" w:styleId="Fuzeile">
    <w:name w:val="footer"/>
    <w:basedOn w:val="Standard"/>
    <w:link w:val="FuzeileZchn"/>
    <w:rsid w:val="007D22E1"/>
    <w:pPr>
      <w:tabs>
        <w:tab w:val="center" w:pos="4536"/>
        <w:tab w:val="right" w:pos="9072"/>
      </w:tabs>
    </w:pPr>
  </w:style>
  <w:style w:type="character" w:styleId="Seitenzahl">
    <w:name w:val="page number"/>
    <w:basedOn w:val="Absatz-Standardschriftart"/>
    <w:semiHidden/>
    <w:rsid w:val="007D22E1"/>
    <w:rPr>
      <w:rFonts w:ascii="Arial" w:hAnsi="Arial"/>
      <w:b/>
      <w:sz w:val="20"/>
    </w:rPr>
  </w:style>
  <w:style w:type="paragraph" w:customStyle="1" w:styleId="Datumszeile">
    <w:name w:val="Datumszeile"/>
    <w:basedOn w:val="Standard"/>
    <w:next w:val="Standard"/>
    <w:semiHidden/>
    <w:rsid w:val="007D22E1"/>
    <w:pPr>
      <w:spacing w:before="600"/>
    </w:pPr>
  </w:style>
  <w:style w:type="paragraph" w:customStyle="1" w:styleId="Anredezeile">
    <w:name w:val="Anredezeile"/>
    <w:basedOn w:val="Standard"/>
    <w:next w:val="Standard"/>
    <w:semiHidden/>
    <w:rsid w:val="007D22E1"/>
    <w:pPr>
      <w:keepNext/>
      <w:spacing w:before="360" w:after="240"/>
    </w:pPr>
  </w:style>
  <w:style w:type="paragraph" w:customStyle="1" w:styleId="Betreffzeile">
    <w:name w:val="Betreffzeile"/>
    <w:basedOn w:val="Standard"/>
    <w:next w:val="Anredezeile"/>
    <w:semiHidden/>
    <w:rsid w:val="007D22E1"/>
    <w:rPr>
      <w:b/>
    </w:rPr>
  </w:style>
  <w:style w:type="paragraph" w:customStyle="1" w:styleId="Diktatzeichen">
    <w:name w:val="Diktatzeichen"/>
    <w:basedOn w:val="Standard"/>
    <w:next w:val="Betreffzeile"/>
    <w:semiHidden/>
    <w:rsid w:val="007D22E1"/>
    <w:pPr>
      <w:spacing w:after="600"/>
    </w:pPr>
    <w:rPr>
      <w:sz w:val="16"/>
    </w:rPr>
  </w:style>
  <w:style w:type="paragraph" w:customStyle="1" w:styleId="DatumKopfzeile">
    <w:name w:val="Datum_Kopfzeile"/>
    <w:basedOn w:val="Standard"/>
    <w:qFormat/>
    <w:rsid w:val="003F1CFA"/>
    <w:pPr>
      <w:spacing w:before="1080"/>
    </w:pPr>
    <w:rPr>
      <w:rFonts w:cs="Arial"/>
      <w:szCs w:val="22"/>
    </w:rPr>
  </w:style>
  <w:style w:type="paragraph" w:customStyle="1" w:styleId="Betreffberschrift">
    <w:name w:val="Betreff_Überschrift"/>
    <w:basedOn w:val="Betreffzeile"/>
    <w:qFormat/>
    <w:rsid w:val="003F1CFA"/>
    <w:pPr>
      <w:spacing w:after="360"/>
    </w:pPr>
    <w:rPr>
      <w:bCs/>
    </w:rPr>
  </w:style>
  <w:style w:type="paragraph" w:customStyle="1" w:styleId="Text">
    <w:name w:val="Text"/>
    <w:basedOn w:val="Standard"/>
    <w:qFormat/>
    <w:rsid w:val="003F1CFA"/>
  </w:style>
  <w:style w:type="numbering" w:styleId="111111">
    <w:name w:val="Outline List 2"/>
    <w:basedOn w:val="KeineListe"/>
    <w:semiHidden/>
    <w:rsid w:val="00E968CA"/>
    <w:pPr>
      <w:numPr>
        <w:numId w:val="11"/>
      </w:numPr>
    </w:pPr>
  </w:style>
  <w:style w:type="numbering" w:styleId="1ai">
    <w:name w:val="Outline List 1"/>
    <w:basedOn w:val="KeineListe"/>
    <w:semiHidden/>
    <w:rsid w:val="00E968CA"/>
    <w:pPr>
      <w:numPr>
        <w:numId w:val="12"/>
      </w:numPr>
    </w:pPr>
  </w:style>
  <w:style w:type="paragraph" w:styleId="Anrede">
    <w:name w:val="Salutation"/>
    <w:basedOn w:val="Standard"/>
    <w:next w:val="Standard"/>
    <w:semiHidden/>
    <w:rsid w:val="00E968CA"/>
  </w:style>
  <w:style w:type="numbering" w:styleId="ArtikelAbschnitt">
    <w:name w:val="Outline List 3"/>
    <w:basedOn w:val="KeineListe"/>
    <w:semiHidden/>
    <w:rsid w:val="00E968CA"/>
    <w:pPr>
      <w:numPr>
        <w:numId w:val="13"/>
      </w:numPr>
    </w:pPr>
  </w:style>
  <w:style w:type="paragraph" w:styleId="Aufzhlungszeichen">
    <w:name w:val="List Bullet"/>
    <w:basedOn w:val="Standard"/>
    <w:rsid w:val="00E968CA"/>
  </w:style>
  <w:style w:type="paragraph" w:styleId="Aufzhlungszeichen2">
    <w:name w:val="List Bullet 2"/>
    <w:basedOn w:val="Standard"/>
    <w:rsid w:val="00E968CA"/>
    <w:pPr>
      <w:numPr>
        <w:numId w:val="2"/>
      </w:numPr>
    </w:pPr>
  </w:style>
  <w:style w:type="paragraph" w:styleId="Aufzhlungszeichen3">
    <w:name w:val="List Bullet 3"/>
    <w:basedOn w:val="Standard"/>
    <w:semiHidden/>
    <w:rsid w:val="00E968CA"/>
    <w:pPr>
      <w:numPr>
        <w:numId w:val="3"/>
      </w:numPr>
    </w:pPr>
  </w:style>
  <w:style w:type="paragraph" w:styleId="Aufzhlungszeichen4">
    <w:name w:val="List Bullet 4"/>
    <w:basedOn w:val="Standard"/>
    <w:semiHidden/>
    <w:rsid w:val="00E968CA"/>
    <w:pPr>
      <w:numPr>
        <w:numId w:val="4"/>
      </w:numPr>
    </w:pPr>
  </w:style>
  <w:style w:type="paragraph" w:styleId="Aufzhlungszeichen5">
    <w:name w:val="List Bullet 5"/>
    <w:basedOn w:val="Standard"/>
    <w:semiHidden/>
    <w:rsid w:val="00E968CA"/>
    <w:pPr>
      <w:numPr>
        <w:numId w:val="5"/>
      </w:numPr>
    </w:pPr>
  </w:style>
  <w:style w:type="character" w:styleId="BesuchterLink">
    <w:name w:val="FollowedHyperlink"/>
    <w:basedOn w:val="Absatz-Standardschriftart"/>
    <w:semiHidden/>
    <w:rsid w:val="00E968CA"/>
    <w:rPr>
      <w:color w:val="800080"/>
      <w:u w:val="single"/>
    </w:rPr>
  </w:style>
  <w:style w:type="paragraph" w:styleId="Blocktext">
    <w:name w:val="Block Text"/>
    <w:basedOn w:val="Standard"/>
    <w:semiHidden/>
    <w:rsid w:val="00E968CA"/>
    <w:pPr>
      <w:ind w:left="1440" w:right="1440"/>
    </w:pPr>
  </w:style>
  <w:style w:type="paragraph" w:styleId="Datum">
    <w:name w:val="Date"/>
    <w:basedOn w:val="Standard"/>
    <w:next w:val="Standard"/>
    <w:semiHidden/>
    <w:rsid w:val="00E968CA"/>
  </w:style>
  <w:style w:type="paragraph" w:styleId="E-Mail-Signatur">
    <w:name w:val="E-mail Signature"/>
    <w:basedOn w:val="Standard"/>
    <w:semiHidden/>
    <w:rsid w:val="00E968CA"/>
  </w:style>
  <w:style w:type="character" w:styleId="Fett">
    <w:name w:val="Strong"/>
    <w:basedOn w:val="Absatz-Standardschriftart"/>
    <w:qFormat/>
    <w:rsid w:val="00E968CA"/>
    <w:rPr>
      <w:b/>
      <w:bCs/>
    </w:rPr>
  </w:style>
  <w:style w:type="paragraph" w:styleId="Fu-Endnotenberschrift">
    <w:name w:val="Note Heading"/>
    <w:basedOn w:val="Standard"/>
    <w:next w:val="Standard"/>
    <w:semiHidden/>
    <w:rsid w:val="00E968CA"/>
  </w:style>
  <w:style w:type="paragraph" w:styleId="Gruformel">
    <w:name w:val="Closing"/>
    <w:basedOn w:val="Standard"/>
    <w:semiHidden/>
    <w:rsid w:val="00E968CA"/>
    <w:pPr>
      <w:ind w:left="4252"/>
    </w:pPr>
  </w:style>
  <w:style w:type="character" w:styleId="Hervorhebung">
    <w:name w:val="Emphasis"/>
    <w:basedOn w:val="Absatz-Standardschriftart"/>
    <w:qFormat/>
    <w:rsid w:val="00E968CA"/>
    <w:rPr>
      <w:i/>
      <w:iCs/>
    </w:rPr>
  </w:style>
  <w:style w:type="paragraph" w:styleId="HTMLAdresse">
    <w:name w:val="HTML Address"/>
    <w:basedOn w:val="Standard"/>
    <w:semiHidden/>
    <w:rsid w:val="00E968CA"/>
    <w:rPr>
      <w:i/>
      <w:iCs/>
    </w:rPr>
  </w:style>
  <w:style w:type="character" w:styleId="HTMLAkronym">
    <w:name w:val="HTML Acronym"/>
    <w:basedOn w:val="Absatz-Standardschriftart"/>
    <w:semiHidden/>
    <w:rsid w:val="00E968CA"/>
  </w:style>
  <w:style w:type="character" w:styleId="HTMLBeispiel">
    <w:name w:val="HTML Sample"/>
    <w:basedOn w:val="Absatz-Standardschriftart"/>
    <w:semiHidden/>
    <w:rsid w:val="00E968CA"/>
    <w:rPr>
      <w:rFonts w:ascii="Courier New" w:hAnsi="Courier New" w:cs="Courier New"/>
    </w:rPr>
  </w:style>
  <w:style w:type="character" w:styleId="HTMLCode">
    <w:name w:val="HTML Code"/>
    <w:basedOn w:val="Absatz-Standardschriftart"/>
    <w:semiHidden/>
    <w:rsid w:val="00E968CA"/>
    <w:rPr>
      <w:rFonts w:ascii="Courier New" w:hAnsi="Courier New" w:cs="Courier New"/>
      <w:sz w:val="20"/>
      <w:szCs w:val="20"/>
    </w:rPr>
  </w:style>
  <w:style w:type="character" w:styleId="HTMLDefinition">
    <w:name w:val="HTML Definition"/>
    <w:basedOn w:val="Absatz-Standardschriftart"/>
    <w:semiHidden/>
    <w:rsid w:val="00E968CA"/>
    <w:rPr>
      <w:i/>
      <w:iCs/>
    </w:rPr>
  </w:style>
  <w:style w:type="character" w:styleId="HTMLSchreibmaschine">
    <w:name w:val="HTML Typewriter"/>
    <w:basedOn w:val="Absatz-Standardschriftart"/>
    <w:semiHidden/>
    <w:rsid w:val="00E968CA"/>
    <w:rPr>
      <w:rFonts w:ascii="Courier New" w:hAnsi="Courier New" w:cs="Courier New"/>
      <w:sz w:val="20"/>
      <w:szCs w:val="20"/>
    </w:rPr>
  </w:style>
  <w:style w:type="character" w:styleId="HTMLTastatur">
    <w:name w:val="HTML Keyboard"/>
    <w:basedOn w:val="Absatz-Standardschriftart"/>
    <w:semiHidden/>
    <w:rsid w:val="00E968CA"/>
    <w:rPr>
      <w:rFonts w:ascii="Courier New" w:hAnsi="Courier New" w:cs="Courier New"/>
      <w:sz w:val="20"/>
      <w:szCs w:val="20"/>
    </w:rPr>
  </w:style>
  <w:style w:type="character" w:styleId="HTMLVariable">
    <w:name w:val="HTML Variable"/>
    <w:basedOn w:val="Absatz-Standardschriftart"/>
    <w:semiHidden/>
    <w:rsid w:val="00E968CA"/>
    <w:rPr>
      <w:i/>
      <w:iCs/>
    </w:rPr>
  </w:style>
  <w:style w:type="paragraph" w:styleId="HTMLVorformatiert">
    <w:name w:val="HTML Preformatted"/>
    <w:basedOn w:val="Standard"/>
    <w:semiHidden/>
    <w:rsid w:val="00E968CA"/>
    <w:rPr>
      <w:rFonts w:ascii="Courier New" w:hAnsi="Courier New" w:cs="Courier New"/>
      <w:sz w:val="20"/>
    </w:rPr>
  </w:style>
  <w:style w:type="character" w:styleId="HTMLZitat">
    <w:name w:val="HTML Cite"/>
    <w:basedOn w:val="Absatz-Standardschriftart"/>
    <w:semiHidden/>
    <w:rsid w:val="00E968CA"/>
    <w:rPr>
      <w:i/>
      <w:iCs/>
    </w:rPr>
  </w:style>
  <w:style w:type="character" w:styleId="Hyperlink">
    <w:name w:val="Hyperlink"/>
    <w:basedOn w:val="Absatz-Standardschriftart"/>
    <w:uiPriority w:val="99"/>
    <w:rsid w:val="00E968CA"/>
    <w:rPr>
      <w:color w:val="0000FF"/>
      <w:u w:val="single"/>
    </w:rPr>
  </w:style>
  <w:style w:type="paragraph" w:styleId="Liste">
    <w:name w:val="List"/>
    <w:basedOn w:val="Standard"/>
    <w:rsid w:val="00E968CA"/>
    <w:pPr>
      <w:ind w:left="283" w:hanging="283"/>
    </w:pPr>
  </w:style>
  <w:style w:type="paragraph" w:styleId="Liste2">
    <w:name w:val="List 2"/>
    <w:basedOn w:val="Standard"/>
    <w:semiHidden/>
    <w:rsid w:val="00E968CA"/>
    <w:pPr>
      <w:ind w:left="566" w:hanging="283"/>
    </w:pPr>
  </w:style>
  <w:style w:type="paragraph" w:styleId="Liste3">
    <w:name w:val="List 3"/>
    <w:basedOn w:val="Standard"/>
    <w:semiHidden/>
    <w:rsid w:val="00E968CA"/>
    <w:pPr>
      <w:ind w:left="849" w:hanging="283"/>
    </w:pPr>
  </w:style>
  <w:style w:type="paragraph" w:styleId="Liste4">
    <w:name w:val="List 4"/>
    <w:basedOn w:val="Standard"/>
    <w:semiHidden/>
    <w:rsid w:val="00E968CA"/>
    <w:pPr>
      <w:ind w:left="1132" w:hanging="283"/>
    </w:pPr>
  </w:style>
  <w:style w:type="paragraph" w:styleId="Liste5">
    <w:name w:val="List 5"/>
    <w:basedOn w:val="Standard"/>
    <w:semiHidden/>
    <w:rsid w:val="00E968CA"/>
    <w:pPr>
      <w:ind w:left="1415" w:hanging="283"/>
    </w:pPr>
  </w:style>
  <w:style w:type="paragraph" w:styleId="Listenfortsetzung">
    <w:name w:val="List Continue"/>
    <w:basedOn w:val="Standard"/>
    <w:semiHidden/>
    <w:rsid w:val="00E968CA"/>
    <w:pPr>
      <w:ind w:left="283"/>
    </w:pPr>
  </w:style>
  <w:style w:type="paragraph" w:styleId="Listenfortsetzung2">
    <w:name w:val="List Continue 2"/>
    <w:basedOn w:val="Standard"/>
    <w:semiHidden/>
    <w:rsid w:val="00E968CA"/>
    <w:pPr>
      <w:ind w:left="566"/>
    </w:pPr>
  </w:style>
  <w:style w:type="paragraph" w:styleId="Listenfortsetzung3">
    <w:name w:val="List Continue 3"/>
    <w:basedOn w:val="Standard"/>
    <w:semiHidden/>
    <w:rsid w:val="00E968CA"/>
    <w:pPr>
      <w:ind w:left="849"/>
    </w:pPr>
  </w:style>
  <w:style w:type="paragraph" w:styleId="Listenfortsetzung4">
    <w:name w:val="List Continue 4"/>
    <w:basedOn w:val="Standard"/>
    <w:semiHidden/>
    <w:rsid w:val="00E968CA"/>
    <w:pPr>
      <w:ind w:left="1132"/>
    </w:pPr>
  </w:style>
  <w:style w:type="paragraph" w:styleId="Listenfortsetzung5">
    <w:name w:val="List Continue 5"/>
    <w:basedOn w:val="Standard"/>
    <w:semiHidden/>
    <w:rsid w:val="00E968CA"/>
    <w:pPr>
      <w:ind w:left="1415"/>
    </w:pPr>
  </w:style>
  <w:style w:type="paragraph" w:styleId="Listennummer">
    <w:name w:val="List Number"/>
    <w:basedOn w:val="Standard"/>
    <w:semiHidden/>
    <w:rsid w:val="00E968CA"/>
    <w:pPr>
      <w:numPr>
        <w:numId w:val="6"/>
      </w:numPr>
    </w:pPr>
  </w:style>
  <w:style w:type="paragraph" w:styleId="Listennummer2">
    <w:name w:val="List Number 2"/>
    <w:basedOn w:val="Standard"/>
    <w:semiHidden/>
    <w:rsid w:val="00E968CA"/>
    <w:pPr>
      <w:numPr>
        <w:numId w:val="7"/>
      </w:numPr>
    </w:pPr>
  </w:style>
  <w:style w:type="paragraph" w:styleId="Listennummer3">
    <w:name w:val="List Number 3"/>
    <w:basedOn w:val="Standard"/>
    <w:semiHidden/>
    <w:rsid w:val="00E968CA"/>
    <w:pPr>
      <w:numPr>
        <w:numId w:val="8"/>
      </w:numPr>
    </w:pPr>
  </w:style>
  <w:style w:type="paragraph" w:styleId="Listennummer4">
    <w:name w:val="List Number 4"/>
    <w:basedOn w:val="Standard"/>
    <w:semiHidden/>
    <w:rsid w:val="00E968CA"/>
    <w:pPr>
      <w:numPr>
        <w:numId w:val="9"/>
      </w:numPr>
    </w:pPr>
  </w:style>
  <w:style w:type="paragraph" w:styleId="Listennummer5">
    <w:name w:val="List Number 5"/>
    <w:basedOn w:val="Standard"/>
    <w:semiHidden/>
    <w:rsid w:val="00E968CA"/>
    <w:pPr>
      <w:numPr>
        <w:numId w:val="10"/>
      </w:numPr>
    </w:pPr>
  </w:style>
  <w:style w:type="paragraph" w:styleId="Nachrichtenkopf">
    <w:name w:val="Message Header"/>
    <w:basedOn w:val="Standard"/>
    <w:semiHidden/>
    <w:rsid w:val="00E968C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link w:val="NurTextZchn"/>
    <w:rsid w:val="00E968CA"/>
    <w:rPr>
      <w:rFonts w:ascii="Courier New" w:hAnsi="Courier New" w:cs="Courier New"/>
      <w:sz w:val="20"/>
    </w:rPr>
  </w:style>
  <w:style w:type="paragraph" w:styleId="StandardWeb">
    <w:name w:val="Normal (Web)"/>
    <w:basedOn w:val="Standard"/>
    <w:uiPriority w:val="99"/>
    <w:rsid w:val="00E968CA"/>
  </w:style>
  <w:style w:type="paragraph" w:styleId="Standardeinzug">
    <w:name w:val="Normal Indent"/>
    <w:basedOn w:val="Standard"/>
    <w:semiHidden/>
    <w:rsid w:val="00E968CA"/>
    <w:pPr>
      <w:ind w:left="708"/>
    </w:pPr>
  </w:style>
  <w:style w:type="table" w:styleId="Tabelle3D-Effekt1">
    <w:name w:val="Table 3D effects 1"/>
    <w:basedOn w:val="NormaleTabelle"/>
    <w:semiHidden/>
    <w:rsid w:val="00E968C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968C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968C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968C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968C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968C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968C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968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968C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968C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968C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968C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968C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968C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968C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968C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968C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968C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968C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968C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968C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968C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968C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968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968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968C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968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968C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968C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968C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968C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968C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968C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968C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968C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968C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968C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968C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968C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968C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968C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968C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E96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96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E968CA"/>
  </w:style>
  <w:style w:type="paragraph" w:styleId="Textkrper2">
    <w:name w:val="Body Text 2"/>
    <w:basedOn w:val="Standard"/>
    <w:semiHidden/>
    <w:rsid w:val="00E968CA"/>
    <w:pPr>
      <w:spacing w:line="480" w:lineRule="auto"/>
    </w:pPr>
  </w:style>
  <w:style w:type="paragraph" w:styleId="Textkrper3">
    <w:name w:val="Body Text 3"/>
    <w:basedOn w:val="Standard"/>
    <w:semiHidden/>
    <w:rsid w:val="00E968CA"/>
    <w:rPr>
      <w:sz w:val="16"/>
      <w:szCs w:val="16"/>
    </w:rPr>
  </w:style>
  <w:style w:type="paragraph" w:styleId="Textkrper-Einzug2">
    <w:name w:val="Body Text Indent 2"/>
    <w:basedOn w:val="Standard"/>
    <w:semiHidden/>
    <w:rsid w:val="00E968CA"/>
    <w:pPr>
      <w:spacing w:line="480" w:lineRule="auto"/>
      <w:ind w:left="283"/>
    </w:pPr>
  </w:style>
  <w:style w:type="paragraph" w:styleId="Textkrper-Einzug3">
    <w:name w:val="Body Text Indent 3"/>
    <w:basedOn w:val="Standard"/>
    <w:link w:val="Textkrper-Einzug3Zchn"/>
    <w:rsid w:val="00E968CA"/>
    <w:pPr>
      <w:ind w:left="283"/>
    </w:pPr>
    <w:rPr>
      <w:sz w:val="16"/>
      <w:szCs w:val="16"/>
    </w:rPr>
  </w:style>
  <w:style w:type="paragraph" w:styleId="Textkrper-Erstzeileneinzug">
    <w:name w:val="Body Text First Indent"/>
    <w:basedOn w:val="Textkrper"/>
    <w:semiHidden/>
    <w:rsid w:val="00E968CA"/>
    <w:pPr>
      <w:ind w:firstLine="210"/>
    </w:pPr>
  </w:style>
  <w:style w:type="paragraph" w:styleId="Textkrper-Zeileneinzug">
    <w:name w:val="Body Text Indent"/>
    <w:basedOn w:val="Standard"/>
    <w:link w:val="Textkrper-ZeileneinzugZchn"/>
    <w:rsid w:val="00E968CA"/>
    <w:pPr>
      <w:ind w:left="283"/>
    </w:pPr>
  </w:style>
  <w:style w:type="paragraph" w:styleId="Textkrper-Erstzeileneinzug2">
    <w:name w:val="Body Text First Indent 2"/>
    <w:basedOn w:val="Textkrper-Zeileneinzug"/>
    <w:semiHidden/>
    <w:rsid w:val="00E968CA"/>
    <w:pPr>
      <w:ind w:firstLine="210"/>
    </w:pPr>
  </w:style>
  <w:style w:type="paragraph" w:styleId="Titel">
    <w:name w:val="Title"/>
    <w:basedOn w:val="Standard"/>
    <w:link w:val="TitelZchn"/>
    <w:qFormat/>
    <w:rsid w:val="00E968CA"/>
    <w:pPr>
      <w:spacing w:before="240" w:after="60"/>
      <w:jc w:val="center"/>
      <w:outlineLvl w:val="0"/>
    </w:pPr>
    <w:rPr>
      <w:rFonts w:cs="Arial"/>
      <w:b/>
      <w:bCs/>
      <w:kern w:val="28"/>
      <w:sz w:val="32"/>
      <w:szCs w:val="32"/>
    </w:rPr>
  </w:style>
  <w:style w:type="paragraph" w:styleId="Umschlagabsenderadresse">
    <w:name w:val="envelope return"/>
    <w:basedOn w:val="Standard"/>
    <w:semiHidden/>
    <w:rsid w:val="00E968CA"/>
    <w:rPr>
      <w:rFonts w:cs="Arial"/>
      <w:sz w:val="20"/>
    </w:rPr>
  </w:style>
  <w:style w:type="paragraph" w:styleId="Umschlagadresse">
    <w:name w:val="envelope address"/>
    <w:basedOn w:val="Standard"/>
    <w:semiHidden/>
    <w:rsid w:val="00E968CA"/>
    <w:pPr>
      <w:framePr w:w="4320" w:h="2160" w:hRule="exact" w:hSpace="141" w:wrap="auto" w:hAnchor="page" w:xAlign="center" w:yAlign="bottom"/>
      <w:ind w:left="1"/>
    </w:pPr>
    <w:rPr>
      <w:rFonts w:cs="Arial"/>
    </w:rPr>
  </w:style>
  <w:style w:type="paragraph" w:styleId="Unterschrift">
    <w:name w:val="Signature"/>
    <w:basedOn w:val="Standard"/>
    <w:semiHidden/>
    <w:rsid w:val="00E968CA"/>
    <w:pPr>
      <w:ind w:left="4252"/>
    </w:pPr>
  </w:style>
  <w:style w:type="paragraph" w:styleId="Untertitel">
    <w:name w:val="Subtitle"/>
    <w:basedOn w:val="Standard"/>
    <w:qFormat/>
    <w:rsid w:val="00E968CA"/>
    <w:pPr>
      <w:spacing w:after="60"/>
      <w:jc w:val="center"/>
      <w:outlineLvl w:val="1"/>
    </w:pPr>
    <w:rPr>
      <w:rFonts w:cs="Arial"/>
    </w:rPr>
  </w:style>
  <w:style w:type="character" w:styleId="Zeilennummer">
    <w:name w:val="line number"/>
    <w:basedOn w:val="Absatz-Standardschriftart"/>
    <w:semiHidden/>
    <w:rsid w:val="00E968CA"/>
  </w:style>
  <w:style w:type="paragraph" w:customStyle="1" w:styleId="Zwischenberschrift1">
    <w:name w:val="Zwischenüberschrift_1"/>
    <w:basedOn w:val="berschrift1"/>
    <w:link w:val="Zwischenberschrift1Zchn"/>
    <w:qFormat/>
    <w:rsid w:val="001C05E3"/>
    <w:pPr>
      <w:spacing w:before="0" w:after="120"/>
      <w:contextualSpacing/>
    </w:pPr>
    <w:rPr>
      <w:rFonts w:cs="Times New Roman"/>
      <w:bCs w:val="0"/>
      <w:kern w:val="28"/>
      <w:sz w:val="22"/>
      <w:szCs w:val="20"/>
    </w:rPr>
  </w:style>
  <w:style w:type="character" w:customStyle="1" w:styleId="Zwischenberschrift1Zchn">
    <w:name w:val="Zwischenüberschrift_1 Zchn"/>
    <w:basedOn w:val="Absatz-Standardschriftart"/>
    <w:link w:val="Zwischenberschrift1"/>
    <w:rsid w:val="001C05E3"/>
    <w:rPr>
      <w:rFonts w:ascii="Arial" w:hAnsi="Arial"/>
      <w:b/>
      <w:kern w:val="28"/>
      <w:sz w:val="22"/>
    </w:rPr>
  </w:style>
  <w:style w:type="paragraph" w:customStyle="1" w:styleId="Titel1">
    <w:name w:val="Titel_1"/>
    <w:basedOn w:val="Zwischenberschrift1"/>
    <w:link w:val="Titel1Zchn"/>
    <w:qFormat/>
    <w:rsid w:val="001C05E3"/>
    <w:rPr>
      <w:sz w:val="28"/>
    </w:rPr>
  </w:style>
  <w:style w:type="character" w:customStyle="1" w:styleId="Titel1Zchn">
    <w:name w:val="Titel_1 Zchn"/>
    <w:basedOn w:val="Zwischenberschrift1Zchn"/>
    <w:link w:val="Titel1"/>
    <w:rsid w:val="001C05E3"/>
    <w:rPr>
      <w:rFonts w:ascii="Arial" w:hAnsi="Arial"/>
      <w:b/>
      <w:kern w:val="28"/>
      <w:sz w:val="28"/>
    </w:rPr>
  </w:style>
  <w:style w:type="numbering" w:customStyle="1" w:styleId="KeineListe1">
    <w:name w:val="Keine Liste1"/>
    <w:next w:val="KeineListe"/>
    <w:uiPriority w:val="99"/>
    <w:semiHidden/>
    <w:unhideWhenUsed/>
    <w:rsid w:val="008A4220"/>
  </w:style>
  <w:style w:type="paragraph" w:customStyle="1" w:styleId="idwstandard">
    <w:name w:val="idw_standard"/>
    <w:basedOn w:val="Standard"/>
    <w:link w:val="idwstandardZchnZchn"/>
    <w:rsid w:val="008A4220"/>
    <w:pPr>
      <w:spacing w:line="280" w:lineRule="exact"/>
    </w:pPr>
    <w:rPr>
      <w:rFonts w:ascii="Arial Unicode MS" w:eastAsia="Arial Unicode MS" w:hAnsi="Arial Unicode MS"/>
      <w:szCs w:val="22"/>
    </w:rPr>
  </w:style>
  <w:style w:type="character" w:customStyle="1" w:styleId="idwstandardZchnZchn">
    <w:name w:val="idw_standard Zchn Zchn"/>
    <w:basedOn w:val="Absatz-Standardschriftart"/>
    <w:link w:val="idwstandard"/>
    <w:rsid w:val="008A4220"/>
    <w:rPr>
      <w:rFonts w:ascii="Arial Unicode MS" w:eastAsia="Arial Unicode MS" w:hAnsi="Arial Unicode MS"/>
      <w:sz w:val="22"/>
      <w:szCs w:val="22"/>
    </w:rPr>
  </w:style>
  <w:style w:type="paragraph" w:styleId="Beschriftung">
    <w:name w:val="caption"/>
    <w:basedOn w:val="Standard"/>
    <w:next w:val="Standard"/>
    <w:qFormat/>
    <w:rsid w:val="008A4220"/>
    <w:pPr>
      <w:widowControl w:val="0"/>
      <w:spacing w:after="0" w:line="260" w:lineRule="exact"/>
    </w:pPr>
    <w:rPr>
      <w:rFonts w:ascii="Arial Unicode MS" w:hAnsi="Arial Unicode MS"/>
      <w:b/>
      <w:bCs/>
      <w:sz w:val="20"/>
    </w:rPr>
  </w:style>
  <w:style w:type="character" w:styleId="Funotenzeichen">
    <w:name w:val="footnote reference"/>
    <w:basedOn w:val="Absatz-Standardschriftart"/>
    <w:rsid w:val="008A4220"/>
    <w:rPr>
      <w:vertAlign w:val="superscript"/>
    </w:rPr>
  </w:style>
  <w:style w:type="paragraph" w:styleId="Funotentext">
    <w:name w:val="footnote text"/>
    <w:basedOn w:val="Standard"/>
    <w:link w:val="FunotentextZchn"/>
    <w:qFormat/>
    <w:rsid w:val="00023AB2"/>
    <w:pPr>
      <w:widowControl w:val="0"/>
      <w:tabs>
        <w:tab w:val="left" w:pos="284"/>
      </w:tabs>
      <w:spacing w:after="0" w:line="260" w:lineRule="exact"/>
      <w:ind w:left="284" w:hanging="284"/>
    </w:pPr>
    <w:rPr>
      <w:rFonts w:ascii="Arial Unicode MS" w:hAnsi="Arial Unicode MS"/>
      <w:sz w:val="18"/>
    </w:rPr>
  </w:style>
  <w:style w:type="character" w:customStyle="1" w:styleId="FunotentextZchn">
    <w:name w:val="Fußnotentext Zchn"/>
    <w:basedOn w:val="Absatz-Standardschriftart"/>
    <w:link w:val="Funotentext"/>
    <w:rsid w:val="00023AB2"/>
    <w:rPr>
      <w:rFonts w:ascii="Arial Unicode MS" w:hAnsi="Arial Unicode MS"/>
      <w:sz w:val="18"/>
    </w:rPr>
  </w:style>
  <w:style w:type="paragraph" w:styleId="Dokumentstruktur">
    <w:name w:val="Document Map"/>
    <w:basedOn w:val="Standard"/>
    <w:link w:val="DokumentstrukturZchn"/>
    <w:rsid w:val="008A4220"/>
    <w:pPr>
      <w:widowControl w:val="0"/>
      <w:shd w:val="clear" w:color="auto" w:fill="000080"/>
      <w:spacing w:after="0" w:line="260" w:lineRule="exact"/>
    </w:pPr>
    <w:rPr>
      <w:rFonts w:ascii="Tahoma" w:hAnsi="Tahoma" w:cs="Tahoma"/>
      <w:sz w:val="20"/>
    </w:rPr>
  </w:style>
  <w:style w:type="character" w:customStyle="1" w:styleId="DokumentstrukturZchn">
    <w:name w:val="Dokumentstruktur Zchn"/>
    <w:basedOn w:val="Absatz-Standardschriftart"/>
    <w:link w:val="Dokumentstruktur"/>
    <w:rsid w:val="008A4220"/>
    <w:rPr>
      <w:rFonts w:ascii="Tahoma" w:hAnsi="Tahoma" w:cs="Tahoma"/>
      <w:shd w:val="clear" w:color="auto" w:fill="000080"/>
    </w:rPr>
  </w:style>
  <w:style w:type="paragraph" w:customStyle="1" w:styleId="idwautor">
    <w:name w:val="idw_autor"/>
    <w:basedOn w:val="Standard"/>
    <w:rsid w:val="008A4220"/>
    <w:pPr>
      <w:spacing w:after="240" w:line="280" w:lineRule="exact"/>
    </w:pPr>
    <w:rPr>
      <w:rFonts w:ascii="Arial Unicode MS" w:eastAsia="Calibri" w:hAnsi="Arial Unicode MS"/>
      <w:szCs w:val="22"/>
      <w:lang w:eastAsia="en-US"/>
    </w:rPr>
  </w:style>
  <w:style w:type="paragraph" w:customStyle="1" w:styleId="idwabstract">
    <w:name w:val="idw_abstract"/>
    <w:basedOn w:val="idwstandard"/>
    <w:next w:val="idwabsatz"/>
    <w:rsid w:val="008A4220"/>
    <w:pPr>
      <w:spacing w:before="240" w:after="240" w:line="260" w:lineRule="exact"/>
    </w:pPr>
    <w:rPr>
      <w:rFonts w:eastAsia="Calibri"/>
      <w:i/>
      <w:lang w:eastAsia="en-US"/>
    </w:rPr>
  </w:style>
  <w:style w:type="paragraph" w:customStyle="1" w:styleId="idwabsatz">
    <w:name w:val="idw_absatz"/>
    <w:basedOn w:val="idwstandard"/>
    <w:qFormat/>
    <w:rsid w:val="008A4220"/>
  </w:style>
  <w:style w:type="paragraph" w:customStyle="1" w:styleId="idwlistdash1">
    <w:name w:val="idw_listdash1"/>
    <w:basedOn w:val="idwstandard"/>
    <w:rsid w:val="008A4220"/>
    <w:pPr>
      <w:numPr>
        <w:numId w:val="14"/>
      </w:numPr>
      <w:tabs>
        <w:tab w:val="clear" w:pos="567"/>
        <w:tab w:val="num" w:pos="643"/>
      </w:tabs>
      <w:spacing w:after="0"/>
      <w:ind w:left="643" w:hanging="360"/>
    </w:pPr>
  </w:style>
  <w:style w:type="character" w:customStyle="1" w:styleId="idwvorname">
    <w:name w:val="idw_vorname"/>
    <w:rsid w:val="008A4220"/>
    <w:rPr>
      <w:b/>
      <w:bCs w:val="0"/>
      <w:color w:val="8DB3E2"/>
      <w:u w:color="8DB3E2"/>
    </w:rPr>
  </w:style>
  <w:style w:type="character" w:customStyle="1" w:styleId="idwnachname">
    <w:name w:val="idw_nachname"/>
    <w:rsid w:val="008A4220"/>
    <w:rPr>
      <w:b/>
      <w:bCs w:val="0"/>
      <w:color w:val="365F91"/>
    </w:rPr>
  </w:style>
  <w:style w:type="paragraph" w:customStyle="1" w:styleId="idwfootnote">
    <w:name w:val="idw_footnote"/>
    <w:basedOn w:val="idwstandard"/>
    <w:rsid w:val="008A4220"/>
    <w:pPr>
      <w:spacing w:after="0" w:line="220" w:lineRule="exact"/>
      <w:ind w:left="340" w:hanging="340"/>
    </w:pPr>
    <w:rPr>
      <w:sz w:val="20"/>
    </w:rPr>
  </w:style>
  <w:style w:type="paragraph" w:customStyle="1" w:styleId="idwh1">
    <w:name w:val="idw_h1"/>
    <w:basedOn w:val="idwstandard"/>
    <w:next w:val="idwabsatz"/>
    <w:rsid w:val="008A4220"/>
    <w:pPr>
      <w:keepNext/>
      <w:numPr>
        <w:numId w:val="22"/>
      </w:numPr>
      <w:tabs>
        <w:tab w:val="clear" w:pos="1417"/>
        <w:tab w:val="num" w:pos="360"/>
      </w:tabs>
      <w:spacing w:line="360" w:lineRule="exact"/>
      <w:ind w:left="0" w:firstLine="0"/>
      <w:outlineLvl w:val="0"/>
    </w:pPr>
    <w:rPr>
      <w:b/>
      <w:color w:val="1F497D" w:themeColor="text2"/>
      <w:sz w:val="32"/>
    </w:rPr>
  </w:style>
  <w:style w:type="paragraph" w:customStyle="1" w:styleId="idwh2">
    <w:name w:val="idw_h2"/>
    <w:basedOn w:val="idwstandard"/>
    <w:next w:val="idwabsatz"/>
    <w:rsid w:val="008A4220"/>
    <w:pPr>
      <w:keepNext/>
      <w:keepLines/>
      <w:numPr>
        <w:ilvl w:val="1"/>
        <w:numId w:val="22"/>
      </w:numPr>
      <w:tabs>
        <w:tab w:val="clear" w:pos="1417"/>
        <w:tab w:val="num" w:pos="360"/>
      </w:tabs>
      <w:suppressAutoHyphens/>
      <w:spacing w:before="300" w:line="320" w:lineRule="exact"/>
      <w:ind w:left="0" w:firstLine="0"/>
      <w:outlineLvl w:val="1"/>
    </w:pPr>
    <w:rPr>
      <w:b/>
      <w:color w:val="1F497D" w:themeColor="text2"/>
      <w:sz w:val="28"/>
    </w:rPr>
  </w:style>
  <w:style w:type="paragraph" w:customStyle="1" w:styleId="idwformula">
    <w:name w:val="idw_formula"/>
    <w:basedOn w:val="idwstandard"/>
    <w:next w:val="idwstandard"/>
    <w:rsid w:val="008A4220"/>
    <w:pPr>
      <w:spacing w:before="120" w:line="240" w:lineRule="auto"/>
      <w:jc w:val="center"/>
    </w:pPr>
  </w:style>
  <w:style w:type="paragraph" w:customStyle="1" w:styleId="idwlistdash2">
    <w:name w:val="idw_listdash2"/>
    <w:basedOn w:val="idwstandard"/>
    <w:rsid w:val="008A4220"/>
    <w:pPr>
      <w:numPr>
        <w:ilvl w:val="1"/>
        <w:numId w:val="14"/>
      </w:numPr>
      <w:tabs>
        <w:tab w:val="clear" w:pos="1134"/>
        <w:tab w:val="num" w:pos="643"/>
      </w:tabs>
      <w:spacing w:after="0"/>
      <w:ind w:left="643" w:hanging="360"/>
    </w:pPr>
  </w:style>
  <w:style w:type="paragraph" w:customStyle="1" w:styleId="idwgraphic">
    <w:name w:val="idw_graphic"/>
    <w:basedOn w:val="idwstandard"/>
    <w:next w:val="idwstandard"/>
    <w:rsid w:val="008A4220"/>
    <w:pPr>
      <w:pBdr>
        <w:top w:val="single" w:sz="6" w:space="6" w:color="auto"/>
        <w:left w:val="single" w:sz="6" w:space="6" w:color="auto"/>
        <w:bottom w:val="single" w:sz="6" w:space="6" w:color="auto"/>
        <w:right w:val="single" w:sz="6" w:space="6" w:color="auto"/>
      </w:pBdr>
      <w:spacing w:before="120" w:line="240" w:lineRule="auto"/>
      <w:ind w:left="170" w:right="57"/>
    </w:pPr>
    <w:rPr>
      <w:sz w:val="18"/>
    </w:rPr>
  </w:style>
  <w:style w:type="character" w:customStyle="1" w:styleId="idwlink">
    <w:name w:val="idw_link"/>
    <w:basedOn w:val="Absatz-Standardschriftart"/>
    <w:rsid w:val="008A4220"/>
    <w:rPr>
      <w:bdr w:val="none" w:sz="0" w:space="0" w:color="auto"/>
      <w:shd w:val="clear" w:color="auto" w:fill="CCECFF"/>
    </w:rPr>
  </w:style>
  <w:style w:type="character" w:customStyle="1" w:styleId="idwextlink">
    <w:name w:val="idw_extlink"/>
    <w:basedOn w:val="Absatz-Standardschriftart"/>
    <w:rsid w:val="008A4220"/>
    <w:rPr>
      <w:bdr w:val="none" w:sz="0" w:space="0" w:color="auto"/>
      <w:shd w:val="clear" w:color="auto" w:fill="FFCC99"/>
    </w:rPr>
  </w:style>
  <w:style w:type="paragraph" w:customStyle="1" w:styleId="idwlistdash3">
    <w:name w:val="idw_listdash3"/>
    <w:basedOn w:val="idwstandard"/>
    <w:rsid w:val="008A4220"/>
    <w:pPr>
      <w:numPr>
        <w:ilvl w:val="2"/>
        <w:numId w:val="14"/>
      </w:numPr>
      <w:tabs>
        <w:tab w:val="clear" w:pos="1701"/>
        <w:tab w:val="num" w:pos="643"/>
      </w:tabs>
      <w:spacing w:after="0"/>
      <w:ind w:left="643" w:hanging="360"/>
    </w:pPr>
  </w:style>
  <w:style w:type="paragraph" w:customStyle="1" w:styleId="idwlistdot1">
    <w:name w:val="idw_listdot1"/>
    <w:basedOn w:val="idwstandard"/>
    <w:rsid w:val="008A4220"/>
    <w:pPr>
      <w:numPr>
        <w:numId w:val="15"/>
      </w:numPr>
      <w:tabs>
        <w:tab w:val="clear" w:pos="567"/>
        <w:tab w:val="num" w:pos="926"/>
      </w:tabs>
      <w:spacing w:after="0"/>
      <w:ind w:left="926" w:hanging="360"/>
    </w:pPr>
  </w:style>
  <w:style w:type="paragraph" w:customStyle="1" w:styleId="idwlistdot2">
    <w:name w:val="idw_listdot2"/>
    <w:basedOn w:val="idwstandard"/>
    <w:rsid w:val="008A4220"/>
    <w:pPr>
      <w:numPr>
        <w:ilvl w:val="1"/>
        <w:numId w:val="15"/>
      </w:numPr>
      <w:tabs>
        <w:tab w:val="clear" w:pos="1134"/>
        <w:tab w:val="num" w:pos="926"/>
      </w:tabs>
      <w:spacing w:after="0"/>
      <w:ind w:left="926" w:hanging="360"/>
    </w:pPr>
  </w:style>
  <w:style w:type="paragraph" w:customStyle="1" w:styleId="idwlistdot3">
    <w:name w:val="idw_listdot3"/>
    <w:basedOn w:val="idwstandard"/>
    <w:rsid w:val="008A4220"/>
    <w:pPr>
      <w:numPr>
        <w:ilvl w:val="2"/>
        <w:numId w:val="15"/>
      </w:numPr>
      <w:tabs>
        <w:tab w:val="clear" w:pos="1701"/>
        <w:tab w:val="num" w:pos="926"/>
      </w:tabs>
      <w:spacing w:after="0"/>
      <w:ind w:left="926" w:hanging="360"/>
    </w:pPr>
  </w:style>
  <w:style w:type="paragraph" w:customStyle="1" w:styleId="idwlistarabic1">
    <w:name w:val="idw_listarabic1"/>
    <w:basedOn w:val="idwstandard"/>
    <w:rsid w:val="008A4220"/>
    <w:pPr>
      <w:numPr>
        <w:numId w:val="16"/>
      </w:numPr>
      <w:tabs>
        <w:tab w:val="clear" w:pos="567"/>
        <w:tab w:val="num" w:pos="1209"/>
      </w:tabs>
      <w:spacing w:after="0"/>
      <w:ind w:left="1209" w:hanging="360"/>
    </w:pPr>
  </w:style>
  <w:style w:type="paragraph" w:customStyle="1" w:styleId="idwlistarabic2">
    <w:name w:val="idw_listarabic2"/>
    <w:basedOn w:val="idwstandard"/>
    <w:rsid w:val="008A4220"/>
    <w:pPr>
      <w:numPr>
        <w:ilvl w:val="1"/>
        <w:numId w:val="16"/>
      </w:numPr>
      <w:tabs>
        <w:tab w:val="clear" w:pos="1134"/>
        <w:tab w:val="num" w:pos="1209"/>
      </w:tabs>
      <w:spacing w:after="0"/>
      <w:ind w:left="1209" w:hanging="360"/>
    </w:pPr>
  </w:style>
  <w:style w:type="paragraph" w:customStyle="1" w:styleId="idwlistarabic3">
    <w:name w:val="idw_listarabic3"/>
    <w:basedOn w:val="idwstandard"/>
    <w:rsid w:val="008A4220"/>
    <w:pPr>
      <w:numPr>
        <w:ilvl w:val="2"/>
        <w:numId w:val="16"/>
      </w:numPr>
      <w:tabs>
        <w:tab w:val="clear" w:pos="1701"/>
        <w:tab w:val="num" w:pos="1209"/>
      </w:tabs>
      <w:spacing w:after="0"/>
      <w:ind w:left="1209" w:hanging="360"/>
    </w:pPr>
  </w:style>
  <w:style w:type="paragraph" w:customStyle="1" w:styleId="idwlistchar1">
    <w:name w:val="idw_listchar1"/>
    <w:basedOn w:val="idwstandard"/>
    <w:rsid w:val="008A4220"/>
    <w:pPr>
      <w:numPr>
        <w:numId w:val="17"/>
      </w:numPr>
      <w:tabs>
        <w:tab w:val="clear" w:pos="567"/>
        <w:tab w:val="num" w:pos="1492"/>
      </w:tabs>
      <w:spacing w:after="0"/>
      <w:ind w:left="1492" w:hanging="360"/>
    </w:pPr>
  </w:style>
  <w:style w:type="paragraph" w:customStyle="1" w:styleId="idwlistchar2">
    <w:name w:val="idw_listchar2"/>
    <w:basedOn w:val="idwstandard"/>
    <w:rsid w:val="008A4220"/>
    <w:pPr>
      <w:numPr>
        <w:ilvl w:val="1"/>
        <w:numId w:val="17"/>
      </w:numPr>
      <w:tabs>
        <w:tab w:val="clear" w:pos="1134"/>
        <w:tab w:val="num" w:pos="1492"/>
      </w:tabs>
      <w:spacing w:after="0"/>
      <w:ind w:left="1492" w:hanging="360"/>
    </w:pPr>
  </w:style>
  <w:style w:type="paragraph" w:customStyle="1" w:styleId="idwlistchar3">
    <w:name w:val="idw_listchar3"/>
    <w:basedOn w:val="idwstandard"/>
    <w:rsid w:val="008A4220"/>
    <w:pPr>
      <w:numPr>
        <w:ilvl w:val="2"/>
        <w:numId w:val="17"/>
      </w:numPr>
      <w:tabs>
        <w:tab w:val="clear" w:pos="1701"/>
        <w:tab w:val="num" w:pos="1492"/>
      </w:tabs>
      <w:spacing w:after="0"/>
      <w:ind w:left="1492" w:hanging="360"/>
    </w:pPr>
  </w:style>
  <w:style w:type="paragraph" w:customStyle="1" w:styleId="idwlistcharbig1">
    <w:name w:val="idw_listcharbig1"/>
    <w:basedOn w:val="idwstandard"/>
    <w:rsid w:val="008A4220"/>
    <w:pPr>
      <w:numPr>
        <w:numId w:val="18"/>
      </w:numPr>
      <w:tabs>
        <w:tab w:val="clear" w:pos="567"/>
        <w:tab w:val="num" w:pos="360"/>
      </w:tabs>
      <w:spacing w:after="0"/>
      <w:ind w:left="360" w:hanging="360"/>
    </w:pPr>
  </w:style>
  <w:style w:type="paragraph" w:customStyle="1" w:styleId="idwlistcharbig2">
    <w:name w:val="idw_listcharbig2"/>
    <w:basedOn w:val="idwstandard"/>
    <w:rsid w:val="008A4220"/>
    <w:pPr>
      <w:numPr>
        <w:ilvl w:val="1"/>
        <w:numId w:val="18"/>
      </w:numPr>
      <w:tabs>
        <w:tab w:val="clear" w:pos="1134"/>
        <w:tab w:val="num" w:pos="360"/>
      </w:tabs>
      <w:spacing w:after="0"/>
      <w:ind w:left="360" w:hanging="360"/>
    </w:pPr>
  </w:style>
  <w:style w:type="paragraph" w:customStyle="1" w:styleId="idwlistromanbig1">
    <w:name w:val="idw_listromanbig1"/>
    <w:basedOn w:val="idwstandard"/>
    <w:rsid w:val="008A4220"/>
    <w:pPr>
      <w:numPr>
        <w:numId w:val="19"/>
      </w:numPr>
      <w:tabs>
        <w:tab w:val="clear" w:pos="567"/>
        <w:tab w:val="num" w:pos="643"/>
      </w:tabs>
      <w:spacing w:after="0"/>
      <w:ind w:left="643" w:hanging="360"/>
    </w:pPr>
  </w:style>
  <w:style w:type="paragraph" w:customStyle="1" w:styleId="idwlistromanbig2">
    <w:name w:val="idw_listromanbig2"/>
    <w:basedOn w:val="idwstandard"/>
    <w:rsid w:val="008A4220"/>
    <w:pPr>
      <w:numPr>
        <w:ilvl w:val="1"/>
        <w:numId w:val="19"/>
      </w:numPr>
      <w:tabs>
        <w:tab w:val="clear" w:pos="1134"/>
        <w:tab w:val="num" w:pos="643"/>
      </w:tabs>
      <w:spacing w:after="0"/>
      <w:ind w:left="643" w:hanging="360"/>
    </w:pPr>
  </w:style>
  <w:style w:type="paragraph" w:customStyle="1" w:styleId="idwlistempty1">
    <w:name w:val="idw_listempty1"/>
    <w:basedOn w:val="idwstandard"/>
    <w:rsid w:val="008A4220"/>
    <w:pPr>
      <w:numPr>
        <w:numId w:val="20"/>
      </w:numPr>
      <w:tabs>
        <w:tab w:val="clear" w:pos="567"/>
        <w:tab w:val="num" w:pos="926"/>
      </w:tabs>
      <w:spacing w:after="0"/>
      <w:ind w:left="926" w:hanging="360"/>
    </w:pPr>
  </w:style>
  <w:style w:type="paragraph" w:customStyle="1" w:styleId="idwlistempty2">
    <w:name w:val="idw_listempty2"/>
    <w:basedOn w:val="idwstandard"/>
    <w:rsid w:val="008A4220"/>
    <w:pPr>
      <w:numPr>
        <w:ilvl w:val="1"/>
        <w:numId w:val="20"/>
      </w:numPr>
      <w:tabs>
        <w:tab w:val="clear" w:pos="1134"/>
        <w:tab w:val="num" w:pos="926"/>
      </w:tabs>
      <w:spacing w:after="0"/>
      <w:ind w:left="926" w:hanging="360"/>
    </w:pPr>
  </w:style>
  <w:style w:type="paragraph" w:customStyle="1" w:styleId="idwlistempty3">
    <w:name w:val="idw_listempty3"/>
    <w:basedOn w:val="idwstandard"/>
    <w:rsid w:val="008A4220"/>
    <w:pPr>
      <w:numPr>
        <w:ilvl w:val="2"/>
        <w:numId w:val="20"/>
      </w:numPr>
      <w:tabs>
        <w:tab w:val="clear" w:pos="1701"/>
        <w:tab w:val="num" w:pos="926"/>
      </w:tabs>
      <w:spacing w:after="0"/>
      <w:ind w:left="926" w:hanging="360"/>
    </w:pPr>
  </w:style>
  <w:style w:type="paragraph" w:customStyle="1" w:styleId="idwpetit">
    <w:name w:val="idw_petit"/>
    <w:basedOn w:val="idwstandard"/>
    <w:rsid w:val="008A4220"/>
    <w:pPr>
      <w:spacing w:line="240" w:lineRule="exact"/>
    </w:pPr>
    <w:rPr>
      <w:sz w:val="18"/>
    </w:rPr>
  </w:style>
  <w:style w:type="paragraph" w:styleId="Sprechblasentext">
    <w:name w:val="Balloon Text"/>
    <w:basedOn w:val="Standard"/>
    <w:link w:val="SprechblasentextZchn"/>
    <w:rsid w:val="008A4220"/>
    <w:pPr>
      <w:widowControl w:val="0"/>
      <w:spacing w:after="0" w:line="260" w:lineRule="exact"/>
    </w:pPr>
    <w:rPr>
      <w:rFonts w:ascii="Tahoma" w:hAnsi="Tahoma" w:cs="Tahoma"/>
      <w:sz w:val="16"/>
      <w:szCs w:val="16"/>
    </w:rPr>
  </w:style>
  <w:style w:type="character" w:customStyle="1" w:styleId="SprechblasentextZchn">
    <w:name w:val="Sprechblasentext Zchn"/>
    <w:basedOn w:val="Absatz-Standardschriftart"/>
    <w:link w:val="Sprechblasentext"/>
    <w:rsid w:val="008A4220"/>
    <w:rPr>
      <w:rFonts w:ascii="Tahoma" w:hAnsi="Tahoma" w:cs="Tahoma"/>
      <w:sz w:val="16"/>
      <w:szCs w:val="16"/>
    </w:rPr>
  </w:style>
  <w:style w:type="paragraph" w:styleId="Endnotentext">
    <w:name w:val="endnote text"/>
    <w:basedOn w:val="Standard"/>
    <w:link w:val="EndnotentextZchn"/>
    <w:rsid w:val="008A4220"/>
    <w:pPr>
      <w:widowControl w:val="0"/>
      <w:spacing w:after="0" w:line="260" w:lineRule="exact"/>
    </w:pPr>
    <w:rPr>
      <w:rFonts w:ascii="Arial Unicode MS" w:hAnsi="Arial Unicode MS"/>
      <w:sz w:val="20"/>
    </w:rPr>
  </w:style>
  <w:style w:type="character" w:customStyle="1" w:styleId="EndnotentextZchn">
    <w:name w:val="Endnotentext Zchn"/>
    <w:basedOn w:val="Absatz-Standardschriftart"/>
    <w:link w:val="Endnotentext"/>
    <w:rsid w:val="008A4220"/>
    <w:rPr>
      <w:rFonts w:ascii="Arial Unicode MS" w:hAnsi="Arial Unicode MS"/>
    </w:rPr>
  </w:style>
  <w:style w:type="character" w:styleId="Endnotenzeichen">
    <w:name w:val="endnote reference"/>
    <w:basedOn w:val="Absatz-Standardschriftart"/>
    <w:rsid w:val="008A4220"/>
    <w:rPr>
      <w:vertAlign w:val="superscript"/>
    </w:rPr>
  </w:style>
  <w:style w:type="character" w:customStyle="1" w:styleId="footnote">
    <w:name w:val="footnote"/>
    <w:basedOn w:val="Absatz-Standardschriftart"/>
    <w:rsid w:val="008A4220"/>
    <w:rPr>
      <w:rFonts w:ascii="Arial Unicode MS" w:hAnsi="Arial Unicode MS"/>
      <w:sz w:val="22"/>
    </w:rPr>
  </w:style>
  <w:style w:type="paragraph" w:customStyle="1" w:styleId="idwlistarabics1">
    <w:name w:val="idw_listarabics1"/>
    <w:basedOn w:val="idwstandard"/>
    <w:rsid w:val="008A4220"/>
    <w:pPr>
      <w:numPr>
        <w:numId w:val="21"/>
      </w:numPr>
      <w:tabs>
        <w:tab w:val="clear" w:pos="567"/>
        <w:tab w:val="num" w:pos="1209"/>
      </w:tabs>
      <w:spacing w:after="0"/>
      <w:ind w:left="1209" w:hanging="360"/>
    </w:pPr>
  </w:style>
  <w:style w:type="paragraph" w:customStyle="1" w:styleId="idwh3">
    <w:name w:val="idw_h3"/>
    <w:basedOn w:val="idwh2"/>
    <w:next w:val="idwabsatz"/>
    <w:rsid w:val="008A4220"/>
    <w:pPr>
      <w:numPr>
        <w:ilvl w:val="2"/>
      </w:numPr>
      <w:tabs>
        <w:tab w:val="clear" w:pos="1417"/>
        <w:tab w:val="num" w:pos="360"/>
      </w:tabs>
      <w:spacing w:before="240"/>
      <w:ind w:left="0" w:firstLine="0"/>
      <w:outlineLvl w:val="2"/>
    </w:pPr>
  </w:style>
  <w:style w:type="paragraph" w:customStyle="1" w:styleId="idwh4">
    <w:name w:val="idw_h4"/>
    <w:basedOn w:val="idwh3"/>
    <w:next w:val="idwabsatz"/>
    <w:rsid w:val="008A4220"/>
    <w:pPr>
      <w:numPr>
        <w:ilvl w:val="3"/>
      </w:numPr>
      <w:tabs>
        <w:tab w:val="clear" w:pos="1417"/>
        <w:tab w:val="num" w:pos="360"/>
      </w:tabs>
      <w:spacing w:after="80"/>
      <w:ind w:left="0" w:firstLine="0"/>
      <w:outlineLvl w:val="3"/>
    </w:pPr>
  </w:style>
  <w:style w:type="paragraph" w:customStyle="1" w:styleId="idwh5">
    <w:name w:val="idw_h5"/>
    <w:basedOn w:val="idwh4"/>
    <w:next w:val="idwabsatz"/>
    <w:rsid w:val="008A4220"/>
    <w:pPr>
      <w:numPr>
        <w:ilvl w:val="4"/>
      </w:numPr>
      <w:tabs>
        <w:tab w:val="clear" w:pos="1417"/>
        <w:tab w:val="num" w:pos="360"/>
      </w:tabs>
      <w:spacing w:after="120" w:line="340" w:lineRule="exact"/>
      <w:ind w:left="0" w:firstLine="0"/>
      <w:outlineLvl w:val="9"/>
    </w:pPr>
    <w:rPr>
      <w:sz w:val="26"/>
    </w:rPr>
  </w:style>
  <w:style w:type="paragraph" w:customStyle="1" w:styleId="idwh6">
    <w:name w:val="idw_h6"/>
    <w:basedOn w:val="idwh5"/>
    <w:next w:val="idwabsatz"/>
    <w:rsid w:val="008A4220"/>
    <w:pPr>
      <w:numPr>
        <w:ilvl w:val="5"/>
      </w:numPr>
      <w:tabs>
        <w:tab w:val="num" w:pos="360"/>
      </w:tabs>
      <w:spacing w:before="180"/>
    </w:pPr>
    <w:rPr>
      <w:i/>
      <w:sz w:val="24"/>
    </w:rPr>
  </w:style>
  <w:style w:type="paragraph" w:customStyle="1" w:styleId="idwh7">
    <w:name w:val="idw_h7"/>
    <w:basedOn w:val="idwh6"/>
    <w:next w:val="idwabsatz"/>
    <w:rsid w:val="008A4220"/>
    <w:pPr>
      <w:numPr>
        <w:ilvl w:val="6"/>
      </w:numPr>
      <w:tabs>
        <w:tab w:val="num" w:pos="360"/>
      </w:tabs>
      <w:spacing w:line="300" w:lineRule="exact"/>
    </w:pPr>
    <w:rPr>
      <w:b w:val="0"/>
      <w:i w:val="0"/>
    </w:rPr>
  </w:style>
  <w:style w:type="paragraph" w:customStyle="1" w:styleId="idwlegende">
    <w:name w:val="idw_legende"/>
    <w:basedOn w:val="idwstandard"/>
    <w:next w:val="idwabsatz"/>
    <w:rsid w:val="008A4220"/>
    <w:pPr>
      <w:pBdr>
        <w:top w:val="dotted" w:sz="4" w:space="4" w:color="auto"/>
        <w:left w:val="dotted" w:sz="4" w:space="4" w:color="auto"/>
        <w:bottom w:val="dotted" w:sz="4" w:space="4" w:color="auto"/>
        <w:right w:val="dotted" w:sz="4" w:space="4" w:color="auto"/>
      </w:pBdr>
      <w:shd w:val="clear" w:color="auto" w:fill="E6E6E6"/>
      <w:spacing w:after="240" w:line="240" w:lineRule="exact"/>
      <w:ind w:left="113"/>
    </w:pPr>
    <w:rPr>
      <w:lang w:eastAsia="en-US"/>
    </w:rPr>
  </w:style>
  <w:style w:type="paragraph" w:customStyle="1" w:styleId="idwlistarabic4">
    <w:name w:val="idw_listarabic4"/>
    <w:basedOn w:val="idwstandard"/>
    <w:rsid w:val="008A4220"/>
    <w:pPr>
      <w:tabs>
        <w:tab w:val="num" w:pos="2268"/>
      </w:tabs>
      <w:spacing w:after="0" w:line="240" w:lineRule="exact"/>
      <w:ind w:left="2268" w:hanging="567"/>
      <w:jc w:val="both"/>
    </w:pPr>
    <w:rPr>
      <w:rFonts w:ascii="Times New Roman" w:hAnsi="Times New Roman"/>
      <w:sz w:val="19"/>
    </w:rPr>
  </w:style>
  <w:style w:type="paragraph" w:customStyle="1" w:styleId="idwlistarabic5">
    <w:name w:val="idw_listarabic5"/>
    <w:basedOn w:val="idwstandard"/>
    <w:rsid w:val="008A4220"/>
    <w:pPr>
      <w:tabs>
        <w:tab w:val="num" w:pos="2835"/>
      </w:tabs>
      <w:spacing w:after="0" w:line="240" w:lineRule="exact"/>
      <w:ind w:left="2835" w:hanging="567"/>
      <w:jc w:val="both"/>
    </w:pPr>
    <w:rPr>
      <w:rFonts w:ascii="Times New Roman" w:hAnsi="Times New Roman"/>
      <w:sz w:val="19"/>
    </w:rPr>
  </w:style>
  <w:style w:type="character" w:customStyle="1" w:styleId="idwcharspace">
    <w:name w:val="idw_charspace"/>
    <w:basedOn w:val="Absatz-Standardschriftart"/>
    <w:rsid w:val="008A4220"/>
    <w:rPr>
      <w:spacing w:val="30"/>
    </w:rPr>
  </w:style>
  <w:style w:type="character" w:customStyle="1" w:styleId="idwcharSatznr">
    <w:name w:val="idw_charSatznr"/>
    <w:rsid w:val="008A4220"/>
    <w:rPr>
      <w:b/>
      <w:color w:val="C00000"/>
      <w:u w:color="C00000"/>
      <w:vertAlign w:val="superscript"/>
    </w:rPr>
  </w:style>
  <w:style w:type="paragraph" w:customStyle="1" w:styleId="idwrechtsgrundlage">
    <w:name w:val="idw_rechtsgrundlage"/>
    <w:basedOn w:val="idwstandard"/>
    <w:next w:val="idwabsatz"/>
    <w:rsid w:val="008A4220"/>
    <w:pPr>
      <w:spacing w:before="240" w:after="240" w:line="260" w:lineRule="exact"/>
    </w:pPr>
    <w:rPr>
      <w:b/>
      <w:color w:val="336600"/>
      <w:sz w:val="21"/>
      <w:lang w:eastAsia="en-US"/>
    </w:rPr>
  </w:style>
  <w:style w:type="paragraph" w:customStyle="1" w:styleId="idwsachbezug">
    <w:name w:val="idw_sachbezug"/>
    <w:basedOn w:val="idwrechtsgrundlage"/>
    <w:next w:val="idwabsatz"/>
    <w:rsid w:val="008A4220"/>
    <w:rPr>
      <w:color w:val="336699"/>
    </w:rPr>
  </w:style>
  <w:style w:type="paragraph" w:customStyle="1" w:styleId="idwanmstart">
    <w:name w:val="idw_anmstart"/>
    <w:basedOn w:val="Standard"/>
    <w:next w:val="idwabsatz"/>
    <w:rsid w:val="008A4220"/>
    <w:pPr>
      <w:widowControl w:val="0"/>
      <w:pBdr>
        <w:top w:val="single" w:sz="8" w:space="1" w:color="FF0000"/>
        <w:left w:val="single" w:sz="8" w:space="4" w:color="FF0000"/>
        <w:right w:val="single" w:sz="8" w:space="4" w:color="FF0000"/>
      </w:pBdr>
      <w:spacing w:before="240" w:line="240" w:lineRule="exact"/>
    </w:pPr>
    <w:rPr>
      <w:rFonts w:ascii="Arial Unicode MS" w:hAnsi="Arial Unicode MS"/>
      <w:b/>
      <w:bCs/>
      <w:color w:val="FF0000"/>
      <w:sz w:val="20"/>
    </w:rPr>
  </w:style>
  <w:style w:type="paragraph" w:customStyle="1" w:styleId="idwanmstop">
    <w:name w:val="idw_anmstop"/>
    <w:basedOn w:val="Standard"/>
    <w:next w:val="idwabsatz"/>
    <w:rsid w:val="008A4220"/>
    <w:pPr>
      <w:widowControl w:val="0"/>
      <w:pBdr>
        <w:left w:val="single" w:sz="8" w:space="4" w:color="FF0000"/>
        <w:bottom w:val="single" w:sz="4" w:space="1" w:color="FF0000"/>
        <w:right w:val="single" w:sz="8" w:space="4" w:color="FF0000"/>
      </w:pBdr>
      <w:spacing w:before="240" w:line="240" w:lineRule="exact"/>
    </w:pPr>
    <w:rPr>
      <w:rFonts w:ascii="Arial Unicode MS" w:hAnsi="Arial Unicode MS"/>
      <w:b/>
      <w:bCs/>
      <w:color w:val="FF0000"/>
      <w:sz w:val="20"/>
    </w:rPr>
  </w:style>
  <w:style w:type="paragraph" w:customStyle="1" w:styleId="idwhinwstart">
    <w:name w:val="idw_hinwstart"/>
    <w:basedOn w:val="Standard"/>
    <w:next w:val="idwabsatz"/>
    <w:rsid w:val="008A4220"/>
    <w:pPr>
      <w:widowControl w:val="0"/>
      <w:pBdr>
        <w:top w:val="dashSmallGap" w:sz="8" w:space="1" w:color="0000FF"/>
        <w:left w:val="dashSmallGap" w:sz="8" w:space="4" w:color="0000FF"/>
        <w:right w:val="dashSmallGap" w:sz="8" w:space="4" w:color="0000FF"/>
      </w:pBdr>
      <w:spacing w:before="240" w:line="240" w:lineRule="exact"/>
    </w:pPr>
    <w:rPr>
      <w:rFonts w:ascii="Arial Unicode MS" w:hAnsi="Arial Unicode MS"/>
      <w:b/>
      <w:bCs/>
      <w:color w:val="0000FF"/>
      <w:sz w:val="20"/>
    </w:rPr>
  </w:style>
  <w:style w:type="paragraph" w:customStyle="1" w:styleId="idwhinwstop">
    <w:name w:val="idw_hinwstop"/>
    <w:basedOn w:val="Standard"/>
    <w:next w:val="idwabsatz"/>
    <w:rsid w:val="008A4220"/>
    <w:pPr>
      <w:widowControl w:val="0"/>
      <w:pBdr>
        <w:left w:val="dashSmallGap" w:sz="8" w:space="4" w:color="0000FF"/>
        <w:bottom w:val="dashSmallGap" w:sz="8" w:space="1" w:color="0000FF"/>
        <w:right w:val="dashSmallGap" w:sz="8" w:space="4" w:color="0000FF"/>
      </w:pBdr>
      <w:spacing w:before="240" w:line="240" w:lineRule="exact"/>
    </w:pPr>
    <w:rPr>
      <w:rFonts w:ascii="Arial Unicode MS" w:hAnsi="Arial Unicode MS"/>
      <w:b/>
      <w:bCs/>
      <w:color w:val="0000FF"/>
      <w:sz w:val="20"/>
    </w:rPr>
  </w:style>
  <w:style w:type="paragraph" w:customStyle="1" w:styleId="idwbspstart">
    <w:name w:val="idw_bspstart"/>
    <w:basedOn w:val="Standard"/>
    <w:next w:val="idwabsatz"/>
    <w:rsid w:val="008A4220"/>
    <w:pPr>
      <w:widowControl w:val="0"/>
      <w:pBdr>
        <w:top w:val="dotted" w:sz="4" w:space="1" w:color="auto"/>
        <w:left w:val="dotted" w:sz="4" w:space="4" w:color="auto"/>
        <w:right w:val="dotted" w:sz="4" w:space="4" w:color="auto"/>
      </w:pBdr>
      <w:spacing w:before="240" w:line="240" w:lineRule="exact"/>
    </w:pPr>
    <w:rPr>
      <w:rFonts w:ascii="Arial Unicode MS" w:hAnsi="Arial Unicode MS"/>
      <w:b/>
      <w:bCs/>
      <w:color w:val="000000"/>
      <w:sz w:val="20"/>
    </w:rPr>
  </w:style>
  <w:style w:type="paragraph" w:customStyle="1" w:styleId="idwbspstop">
    <w:name w:val="idw_bspstop"/>
    <w:basedOn w:val="Standard"/>
    <w:next w:val="idwabsatz"/>
    <w:rsid w:val="008A4220"/>
    <w:pPr>
      <w:widowControl w:val="0"/>
      <w:pBdr>
        <w:left w:val="dotted" w:sz="4" w:space="4" w:color="auto"/>
        <w:bottom w:val="dotted" w:sz="4" w:space="1" w:color="auto"/>
        <w:right w:val="dotted" w:sz="4" w:space="4" w:color="auto"/>
      </w:pBdr>
      <w:spacing w:before="240" w:line="240" w:lineRule="exact"/>
    </w:pPr>
    <w:rPr>
      <w:rFonts w:ascii="Arial Unicode MS" w:hAnsi="Arial Unicode MS"/>
      <w:b/>
      <w:bCs/>
      <w:color w:val="000000"/>
      <w:sz w:val="20"/>
    </w:rPr>
  </w:style>
  <w:style w:type="paragraph" w:customStyle="1" w:styleId="idwzitatstart">
    <w:name w:val="idw_zitatstart"/>
    <w:basedOn w:val="Standard"/>
    <w:next w:val="idwabsatz"/>
    <w:rsid w:val="008A4220"/>
    <w:pPr>
      <w:widowControl w:val="0"/>
      <w:pBdr>
        <w:top w:val="wave" w:sz="6" w:space="1" w:color="008000"/>
        <w:left w:val="wave" w:sz="6" w:space="4" w:color="008000"/>
        <w:right w:val="wave" w:sz="6" w:space="4" w:color="008000"/>
      </w:pBdr>
      <w:spacing w:before="240" w:line="240" w:lineRule="exact"/>
    </w:pPr>
    <w:rPr>
      <w:rFonts w:ascii="Arial Unicode MS" w:hAnsi="Arial Unicode MS"/>
      <w:b/>
      <w:bCs/>
      <w:color w:val="008000"/>
      <w:sz w:val="20"/>
    </w:rPr>
  </w:style>
  <w:style w:type="paragraph" w:customStyle="1" w:styleId="idwzitatstop">
    <w:name w:val="idw_zitatstop"/>
    <w:basedOn w:val="Standard"/>
    <w:next w:val="idwabsatz"/>
    <w:rsid w:val="008A4220"/>
    <w:pPr>
      <w:widowControl w:val="0"/>
      <w:pBdr>
        <w:left w:val="wave" w:sz="6" w:space="4" w:color="008000"/>
        <w:bottom w:val="wave" w:sz="6" w:space="1" w:color="008000"/>
        <w:right w:val="wave" w:sz="6" w:space="4" w:color="008000"/>
      </w:pBdr>
      <w:spacing w:before="240" w:line="240" w:lineRule="exact"/>
    </w:pPr>
    <w:rPr>
      <w:rFonts w:ascii="Arial Unicode MS" w:hAnsi="Arial Unicode MS"/>
      <w:b/>
      <w:bCs/>
      <w:color w:val="008000"/>
      <w:sz w:val="20"/>
    </w:rPr>
  </w:style>
  <w:style w:type="paragraph" w:customStyle="1" w:styleId="idwboxueber">
    <w:name w:val="idw_boxueber"/>
    <w:basedOn w:val="idwstandard"/>
    <w:next w:val="idwabsatz"/>
    <w:rsid w:val="008A4220"/>
    <w:pPr>
      <w:spacing w:line="260" w:lineRule="exact"/>
    </w:pPr>
    <w:rPr>
      <w:b/>
      <w:bCs/>
      <w:szCs w:val="20"/>
    </w:rPr>
  </w:style>
  <w:style w:type="table" w:customStyle="1" w:styleId="idwmeta">
    <w:name w:val="idw_meta"/>
    <w:basedOn w:val="Tabellenraster"/>
    <w:rsid w:val="008A4220"/>
    <w:tblPr/>
    <w:tblStylePr w:type="firstCol">
      <w:tblPr/>
      <w:tcPr>
        <w:shd w:val="clear" w:color="auto" w:fill="CCCCCC"/>
      </w:tcPr>
    </w:tblStylePr>
  </w:style>
  <w:style w:type="paragraph" w:customStyle="1" w:styleId="idwlistarabics2">
    <w:name w:val="idw_listarabics2"/>
    <w:basedOn w:val="idwstandard"/>
    <w:rsid w:val="008A4220"/>
    <w:pPr>
      <w:numPr>
        <w:ilvl w:val="1"/>
        <w:numId w:val="21"/>
      </w:numPr>
      <w:tabs>
        <w:tab w:val="clear" w:pos="1134"/>
        <w:tab w:val="num" w:pos="1209"/>
      </w:tabs>
      <w:spacing w:after="0"/>
      <w:ind w:left="1209" w:hanging="360"/>
    </w:pPr>
  </w:style>
  <w:style w:type="paragraph" w:customStyle="1" w:styleId="idwtitel">
    <w:name w:val="idw_titel"/>
    <w:basedOn w:val="idwabsatz"/>
    <w:next w:val="idwabsatz"/>
    <w:rsid w:val="008A4220"/>
    <w:pPr>
      <w:spacing w:after="240" w:line="400" w:lineRule="exact"/>
    </w:pPr>
    <w:rPr>
      <w:b/>
      <w:sz w:val="36"/>
    </w:rPr>
  </w:style>
  <w:style w:type="paragraph" w:customStyle="1" w:styleId="idwutitel">
    <w:name w:val="idw_utitel"/>
    <w:basedOn w:val="idwstandard"/>
    <w:next w:val="idwabsatz"/>
    <w:rsid w:val="008A4220"/>
    <w:pPr>
      <w:spacing w:before="120" w:after="240"/>
    </w:pPr>
    <w:rPr>
      <w:color w:val="000080"/>
    </w:rPr>
  </w:style>
  <w:style w:type="paragraph" w:customStyle="1" w:styleId="idwktitel">
    <w:name w:val="idw_ktitel"/>
    <w:basedOn w:val="idwutitel"/>
    <w:next w:val="idwabsatz"/>
    <w:rsid w:val="008A4220"/>
    <w:rPr>
      <w:color w:val="008000"/>
    </w:rPr>
  </w:style>
  <w:style w:type="paragraph" w:customStyle="1" w:styleId="idwlistfree1">
    <w:name w:val="idw_listfree1"/>
    <w:basedOn w:val="idwstandard"/>
    <w:rsid w:val="008A4220"/>
    <w:pPr>
      <w:spacing w:after="0"/>
      <w:ind w:left="567" w:hanging="567"/>
    </w:pPr>
  </w:style>
  <w:style w:type="paragraph" w:customStyle="1" w:styleId="idwlistfree2">
    <w:name w:val="idw_listfree2"/>
    <w:basedOn w:val="idwlistfree1"/>
    <w:rsid w:val="008A4220"/>
    <w:pPr>
      <w:ind w:left="1134"/>
    </w:pPr>
  </w:style>
  <w:style w:type="paragraph" w:customStyle="1" w:styleId="idwlistfree3">
    <w:name w:val="idw_listfree3"/>
    <w:basedOn w:val="idwlistfree2"/>
    <w:rsid w:val="008A4220"/>
    <w:pPr>
      <w:ind w:left="1701"/>
    </w:pPr>
  </w:style>
  <w:style w:type="character" w:customStyle="1" w:styleId="idwrz">
    <w:name w:val="idw_rz"/>
    <w:basedOn w:val="Absatz-Standardschriftart"/>
    <w:rsid w:val="008A4220"/>
    <w:rPr>
      <w:b/>
      <w:color w:val="FF6600"/>
    </w:rPr>
  </w:style>
  <w:style w:type="paragraph" w:customStyle="1" w:styleId="idwzwtitel">
    <w:name w:val="idw_zwtitel"/>
    <w:basedOn w:val="idwabsatz"/>
    <w:next w:val="idwabsatz"/>
    <w:rsid w:val="008A4220"/>
    <w:pPr>
      <w:spacing w:before="240"/>
    </w:pPr>
    <w:rPr>
      <w:b/>
    </w:rPr>
  </w:style>
  <w:style w:type="paragraph" w:customStyle="1" w:styleId="idwh0">
    <w:name w:val="idw_h0"/>
    <w:basedOn w:val="idwabsatz"/>
    <w:next w:val="idwh1"/>
    <w:qFormat/>
    <w:rsid w:val="008A4220"/>
    <w:pPr>
      <w:keepNext/>
      <w:spacing w:before="480" w:line="440" w:lineRule="exact"/>
      <w:outlineLvl w:val="0"/>
    </w:pPr>
    <w:rPr>
      <w:b/>
      <w:sz w:val="32"/>
      <w:lang w:eastAsia="en-US"/>
    </w:rPr>
  </w:style>
  <w:style w:type="paragraph" w:customStyle="1" w:styleId="idwstdrz">
    <w:name w:val="idw_stdrz"/>
    <w:basedOn w:val="idwabsatz"/>
    <w:link w:val="idwstdrzZchnZchn"/>
    <w:rsid w:val="008A4220"/>
    <w:pPr>
      <w:numPr>
        <w:numId w:val="23"/>
      </w:numPr>
    </w:pPr>
  </w:style>
  <w:style w:type="character" w:customStyle="1" w:styleId="idwstdrzZchnZchn">
    <w:name w:val="idw_stdrz Zchn Zchn"/>
    <w:basedOn w:val="Absatz-Standardschriftart"/>
    <w:link w:val="idwstdrz"/>
    <w:rsid w:val="008A4220"/>
    <w:rPr>
      <w:rFonts w:ascii="Arial Unicode MS" w:eastAsia="Arial Unicode MS" w:hAnsi="Arial Unicode MS"/>
      <w:sz w:val="22"/>
      <w:szCs w:val="22"/>
    </w:rPr>
  </w:style>
  <w:style w:type="table" w:customStyle="1" w:styleId="idwtable">
    <w:name w:val="idw_table"/>
    <w:basedOn w:val="NormaleTabelle"/>
    <w:rsid w:val="008A4220"/>
    <w:rPr>
      <w:rFonts w:ascii="Arial Unicode MS" w:hAnsi="Arial Unicode MS"/>
      <w:sz w:val="18"/>
    </w:rPr>
    <w:tblP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Unicode MS" w:hAnsi="Arial Unicode MS"/>
        <w:b w:val="0"/>
        <w:sz w:val="18"/>
      </w:rPr>
    </w:tblStylePr>
    <w:tblStylePr w:type="firstCol">
      <w:rPr>
        <w:b w:val="0"/>
      </w:rPr>
    </w:tblStylePr>
  </w:style>
  <w:style w:type="paragraph" w:customStyle="1" w:styleId="idwrzfrei">
    <w:name w:val="idw_rz_frei"/>
    <w:basedOn w:val="idwabsatz"/>
    <w:qFormat/>
    <w:rsid w:val="008A4220"/>
    <w:pPr>
      <w:ind w:hanging="907"/>
    </w:pPr>
  </w:style>
  <w:style w:type="paragraph" w:customStyle="1" w:styleId="idwstandardtable">
    <w:name w:val="idw_standard_table"/>
    <w:basedOn w:val="idwstandard"/>
    <w:rsid w:val="008A4220"/>
    <w:pPr>
      <w:spacing w:after="60" w:line="220" w:lineRule="exact"/>
    </w:pPr>
    <w:rPr>
      <w:sz w:val="18"/>
    </w:rPr>
  </w:style>
  <w:style w:type="character" w:customStyle="1" w:styleId="idwcharbold">
    <w:name w:val="idw_charbold"/>
    <w:basedOn w:val="Absatz-Standardschriftart"/>
    <w:rsid w:val="008A4220"/>
    <w:rPr>
      <w:b/>
    </w:rPr>
  </w:style>
  <w:style w:type="paragraph" w:customStyle="1" w:styleId="idwtablegend">
    <w:name w:val="idw_tablegend"/>
    <w:basedOn w:val="Standard"/>
    <w:next w:val="idwstandard"/>
    <w:link w:val="idwtablegendZchn"/>
    <w:rsid w:val="008A4220"/>
    <w:pPr>
      <w:keepNext/>
      <w:keepLines/>
      <w:pBdr>
        <w:top w:val="single" w:sz="4" w:space="3" w:color="333333"/>
      </w:pBdr>
      <w:spacing w:before="480" w:line="280" w:lineRule="exact"/>
      <w:contextualSpacing/>
    </w:pPr>
    <w:rPr>
      <w:rFonts w:ascii="Times New Roman" w:eastAsia="Arial Unicode MS" w:hAnsi="Times New Roman"/>
      <w:sz w:val="21"/>
    </w:rPr>
  </w:style>
  <w:style w:type="character" w:customStyle="1" w:styleId="idwtablegendZchn">
    <w:name w:val="idw_tablegend Zchn"/>
    <w:basedOn w:val="Absatz-Standardschriftart"/>
    <w:link w:val="idwtablegend"/>
    <w:rsid w:val="008A4220"/>
    <w:rPr>
      <w:rFonts w:eastAsia="Arial Unicode MS"/>
      <w:sz w:val="21"/>
    </w:rPr>
  </w:style>
  <w:style w:type="numbering" w:customStyle="1" w:styleId="idwisa">
    <w:name w:val="idw_isa"/>
    <w:uiPriority w:val="99"/>
    <w:rsid w:val="008A4220"/>
    <w:pPr>
      <w:numPr>
        <w:numId w:val="24"/>
      </w:numPr>
    </w:pPr>
  </w:style>
  <w:style w:type="paragraph" w:customStyle="1" w:styleId="idwstdrzisa">
    <w:name w:val="idw_std_rz_isa"/>
    <w:basedOn w:val="idwabsatz"/>
    <w:qFormat/>
    <w:rsid w:val="008A4220"/>
    <w:pPr>
      <w:numPr>
        <w:ilvl w:val="1"/>
        <w:numId w:val="23"/>
      </w:numPr>
      <w:tabs>
        <w:tab w:val="clear" w:pos="0"/>
        <w:tab w:val="num" w:pos="360"/>
      </w:tabs>
      <w:ind w:firstLine="0"/>
    </w:pPr>
    <w:rPr>
      <w:lang w:eastAsia="en-US"/>
    </w:rPr>
  </w:style>
  <w:style w:type="paragraph" w:customStyle="1" w:styleId="idwanlageh1">
    <w:name w:val="idw_anlage_h1"/>
    <w:basedOn w:val="idwabsatz"/>
    <w:next w:val="idwabsatz"/>
    <w:qFormat/>
    <w:rsid w:val="008A4220"/>
    <w:pPr>
      <w:keepNext/>
      <w:spacing w:before="240" w:line="360" w:lineRule="exact"/>
      <w:outlineLvl w:val="0"/>
    </w:pPr>
    <w:rPr>
      <w:b/>
      <w:color w:val="1F497D" w:themeColor="text2"/>
      <w:sz w:val="32"/>
    </w:rPr>
  </w:style>
  <w:style w:type="paragraph" w:customStyle="1" w:styleId="idwanlageh2">
    <w:name w:val="idw_anlage_h2"/>
    <w:basedOn w:val="idwabsatz"/>
    <w:next w:val="idwabsatz"/>
    <w:qFormat/>
    <w:rsid w:val="008A4220"/>
    <w:pPr>
      <w:keepNext/>
      <w:spacing w:before="240" w:line="320" w:lineRule="exact"/>
      <w:outlineLvl w:val="1"/>
    </w:pPr>
    <w:rPr>
      <w:b/>
      <w:color w:val="1F497D" w:themeColor="text2"/>
      <w:sz w:val="28"/>
    </w:rPr>
  </w:style>
  <w:style w:type="paragraph" w:customStyle="1" w:styleId="idwvbkurzform">
    <w:name w:val="idw_vb_kurzform"/>
    <w:basedOn w:val="idwutitel"/>
    <w:next w:val="idwvbstand"/>
    <w:qFormat/>
    <w:rsid w:val="008A4220"/>
  </w:style>
  <w:style w:type="paragraph" w:customStyle="1" w:styleId="idwvbstand">
    <w:name w:val="idw_vb_stand"/>
    <w:basedOn w:val="idwsachbezug"/>
    <w:next w:val="idwvbeinf"/>
    <w:qFormat/>
    <w:rsid w:val="008A4220"/>
    <w:pPr>
      <w:spacing w:line="240" w:lineRule="auto"/>
    </w:pPr>
  </w:style>
  <w:style w:type="paragraph" w:customStyle="1" w:styleId="idwvbeinf">
    <w:name w:val="idw_vb_einf"/>
    <w:basedOn w:val="idwabstract"/>
    <w:qFormat/>
    <w:rsid w:val="008A4220"/>
  </w:style>
  <w:style w:type="paragraph" w:customStyle="1" w:styleId="idwvbcopyright">
    <w:name w:val="idw_vb_copyright"/>
    <w:basedOn w:val="idwabstract"/>
    <w:next w:val="idwh0"/>
    <w:qFormat/>
    <w:rsid w:val="008A4220"/>
    <w:rPr>
      <w:i w:val="0"/>
    </w:rPr>
  </w:style>
  <w:style w:type="paragraph" w:styleId="Verzeichnis1">
    <w:name w:val="toc 1"/>
    <w:basedOn w:val="Standard"/>
    <w:next w:val="Standard"/>
    <w:autoRedefine/>
    <w:uiPriority w:val="39"/>
    <w:unhideWhenUsed/>
    <w:rsid w:val="0032630B"/>
    <w:pPr>
      <w:widowControl w:val="0"/>
      <w:tabs>
        <w:tab w:val="left" w:pos="567"/>
        <w:tab w:val="right" w:leader="dot" w:pos="9214"/>
      </w:tabs>
      <w:spacing w:after="100" w:line="260" w:lineRule="exact"/>
      <w:ind w:left="567" w:hanging="567"/>
    </w:pPr>
    <w:rPr>
      <w:szCs w:val="24"/>
    </w:rPr>
  </w:style>
  <w:style w:type="paragraph" w:styleId="Verzeichnis2">
    <w:name w:val="toc 2"/>
    <w:basedOn w:val="Standard"/>
    <w:next w:val="Standard"/>
    <w:autoRedefine/>
    <w:uiPriority w:val="39"/>
    <w:unhideWhenUsed/>
    <w:rsid w:val="00222F81"/>
    <w:pPr>
      <w:widowControl w:val="0"/>
      <w:tabs>
        <w:tab w:val="left" w:pos="1134"/>
        <w:tab w:val="right" w:leader="dot" w:pos="9231"/>
      </w:tabs>
      <w:spacing w:after="100" w:line="260" w:lineRule="exact"/>
      <w:ind w:left="567"/>
    </w:pPr>
    <w:rPr>
      <w:rFonts w:ascii="Arial Unicode MS" w:hAnsi="Arial Unicode MS"/>
      <w:sz w:val="20"/>
      <w:szCs w:val="24"/>
    </w:rPr>
  </w:style>
  <w:style w:type="paragraph" w:styleId="Verzeichnis3">
    <w:name w:val="toc 3"/>
    <w:basedOn w:val="Standard"/>
    <w:next w:val="Standard"/>
    <w:autoRedefine/>
    <w:uiPriority w:val="39"/>
    <w:unhideWhenUsed/>
    <w:rsid w:val="008A4220"/>
    <w:pPr>
      <w:widowControl w:val="0"/>
      <w:spacing w:after="100" w:line="260" w:lineRule="exact"/>
      <w:ind w:left="400"/>
    </w:pPr>
    <w:rPr>
      <w:rFonts w:ascii="Arial Unicode MS" w:hAnsi="Arial Unicode MS"/>
      <w:sz w:val="20"/>
      <w:szCs w:val="24"/>
    </w:rPr>
  </w:style>
  <w:style w:type="paragraph" w:styleId="Verzeichnis4">
    <w:name w:val="toc 4"/>
    <w:basedOn w:val="Standard"/>
    <w:next w:val="Standard"/>
    <w:autoRedefine/>
    <w:uiPriority w:val="39"/>
    <w:unhideWhenUsed/>
    <w:rsid w:val="008A4220"/>
    <w:pPr>
      <w:widowControl w:val="0"/>
      <w:spacing w:after="100" w:line="260" w:lineRule="exact"/>
      <w:ind w:left="600"/>
    </w:pPr>
    <w:rPr>
      <w:rFonts w:ascii="Arial Unicode MS" w:hAnsi="Arial Unicode MS"/>
      <w:sz w:val="20"/>
      <w:szCs w:val="24"/>
    </w:rPr>
  </w:style>
  <w:style w:type="paragraph" w:styleId="Verzeichnis5">
    <w:name w:val="toc 5"/>
    <w:basedOn w:val="Standard"/>
    <w:next w:val="Standard"/>
    <w:autoRedefine/>
    <w:uiPriority w:val="39"/>
    <w:unhideWhenUsed/>
    <w:rsid w:val="008A4220"/>
    <w:pPr>
      <w:widowControl w:val="0"/>
      <w:spacing w:after="100" w:line="260" w:lineRule="exact"/>
      <w:ind w:left="800"/>
    </w:pPr>
    <w:rPr>
      <w:rFonts w:ascii="Arial Unicode MS" w:hAnsi="Arial Unicode MS"/>
      <w:sz w:val="20"/>
      <w:szCs w:val="24"/>
    </w:rPr>
  </w:style>
  <w:style w:type="paragraph" w:styleId="Verzeichnis6">
    <w:name w:val="toc 6"/>
    <w:basedOn w:val="Standard"/>
    <w:next w:val="Standard"/>
    <w:autoRedefine/>
    <w:uiPriority w:val="39"/>
    <w:unhideWhenUsed/>
    <w:rsid w:val="008A4220"/>
    <w:pPr>
      <w:widowControl w:val="0"/>
      <w:spacing w:after="100" w:line="260" w:lineRule="exact"/>
      <w:ind w:left="1000"/>
    </w:pPr>
    <w:rPr>
      <w:rFonts w:ascii="Arial Unicode MS" w:hAnsi="Arial Unicode MS"/>
      <w:sz w:val="20"/>
      <w:szCs w:val="24"/>
    </w:rPr>
  </w:style>
  <w:style w:type="paragraph" w:styleId="Verzeichnis7">
    <w:name w:val="toc 7"/>
    <w:basedOn w:val="Standard"/>
    <w:next w:val="Standard"/>
    <w:autoRedefine/>
    <w:uiPriority w:val="39"/>
    <w:unhideWhenUsed/>
    <w:rsid w:val="008A4220"/>
    <w:pPr>
      <w:widowControl w:val="0"/>
      <w:spacing w:after="100" w:line="260" w:lineRule="exact"/>
      <w:ind w:left="1200"/>
    </w:pPr>
    <w:rPr>
      <w:rFonts w:ascii="Arial Unicode MS" w:hAnsi="Arial Unicode MS"/>
      <w:sz w:val="20"/>
      <w:szCs w:val="24"/>
    </w:rPr>
  </w:style>
  <w:style w:type="paragraph" w:styleId="Verzeichnis8">
    <w:name w:val="toc 8"/>
    <w:basedOn w:val="Standard"/>
    <w:next w:val="Standard"/>
    <w:autoRedefine/>
    <w:unhideWhenUsed/>
    <w:rsid w:val="008A4220"/>
    <w:pPr>
      <w:widowControl w:val="0"/>
      <w:spacing w:after="100" w:line="260" w:lineRule="exact"/>
      <w:ind w:left="1400"/>
    </w:pPr>
    <w:rPr>
      <w:rFonts w:ascii="Arial Unicode MS" w:hAnsi="Arial Unicode MS"/>
      <w:sz w:val="20"/>
      <w:szCs w:val="24"/>
    </w:rPr>
  </w:style>
  <w:style w:type="paragraph" w:styleId="Verzeichnis9">
    <w:name w:val="toc 9"/>
    <w:basedOn w:val="Standard"/>
    <w:next w:val="Standard"/>
    <w:autoRedefine/>
    <w:uiPriority w:val="39"/>
    <w:unhideWhenUsed/>
    <w:rsid w:val="008A4220"/>
    <w:pPr>
      <w:widowControl w:val="0"/>
      <w:spacing w:after="100" w:line="260" w:lineRule="exact"/>
      <w:ind w:left="1600"/>
    </w:pPr>
    <w:rPr>
      <w:rFonts w:ascii="Arial Unicode MS" w:hAnsi="Arial Unicode MS"/>
      <w:sz w:val="20"/>
      <w:szCs w:val="24"/>
    </w:rPr>
  </w:style>
  <w:style w:type="paragraph" w:customStyle="1" w:styleId="idwlistfree4">
    <w:name w:val="idw_listfree4"/>
    <w:basedOn w:val="idwlistfree3"/>
    <w:qFormat/>
    <w:rsid w:val="008A4220"/>
    <w:pPr>
      <w:ind w:left="2268"/>
    </w:pPr>
  </w:style>
  <w:style w:type="paragraph" w:customStyle="1" w:styleId="idwlistdot4">
    <w:name w:val="idw_listdot4"/>
    <w:basedOn w:val="idwlistdot3"/>
    <w:qFormat/>
    <w:rsid w:val="008A4220"/>
    <w:pPr>
      <w:numPr>
        <w:ilvl w:val="3"/>
      </w:numPr>
      <w:tabs>
        <w:tab w:val="clear" w:pos="2268"/>
        <w:tab w:val="num" w:pos="926"/>
      </w:tabs>
      <w:ind w:left="926" w:hanging="360"/>
    </w:pPr>
  </w:style>
  <w:style w:type="paragraph" w:customStyle="1" w:styleId="idwlistempty4">
    <w:name w:val="idw_listempty4"/>
    <w:basedOn w:val="idwlistempty3"/>
    <w:qFormat/>
    <w:rsid w:val="008A4220"/>
    <w:pPr>
      <w:numPr>
        <w:ilvl w:val="3"/>
      </w:numPr>
      <w:tabs>
        <w:tab w:val="clear" w:pos="2268"/>
        <w:tab w:val="num" w:pos="926"/>
      </w:tabs>
      <w:ind w:left="926" w:hanging="360"/>
    </w:pPr>
  </w:style>
  <w:style w:type="character" w:customStyle="1" w:styleId="idwpotlink">
    <w:name w:val="idw_pot_link"/>
    <w:basedOn w:val="Absatz-Standardschriftart"/>
    <w:uiPriority w:val="1"/>
    <w:rsid w:val="008A4220"/>
    <w:rPr>
      <w:u w:val="single"/>
      <w:bdr w:val="none" w:sz="0" w:space="0" w:color="auto"/>
      <w:shd w:val="clear" w:color="auto" w:fill="FF99FF"/>
    </w:rPr>
  </w:style>
  <w:style w:type="paragraph" w:customStyle="1" w:styleId="idwanlageh3">
    <w:name w:val="idw_anlage_h3"/>
    <w:basedOn w:val="idwanlageh2"/>
    <w:next w:val="idwabsatz"/>
    <w:qFormat/>
    <w:rsid w:val="008A4220"/>
    <w:pPr>
      <w:outlineLvl w:val="2"/>
    </w:pPr>
    <w:rPr>
      <w:sz w:val="24"/>
    </w:rPr>
  </w:style>
  <w:style w:type="paragraph" w:styleId="Abbildungsverzeichnis">
    <w:name w:val="table of figures"/>
    <w:basedOn w:val="Standard"/>
    <w:next w:val="Standard"/>
    <w:unhideWhenUsed/>
    <w:rsid w:val="008A4220"/>
    <w:pPr>
      <w:widowControl w:val="0"/>
      <w:spacing w:after="0" w:line="260" w:lineRule="exact"/>
    </w:pPr>
    <w:rPr>
      <w:rFonts w:ascii="Arial Unicode MS" w:hAnsi="Arial Unicode MS"/>
      <w:sz w:val="20"/>
      <w:szCs w:val="24"/>
    </w:rPr>
  </w:style>
  <w:style w:type="paragraph" w:customStyle="1" w:styleId="idwstdrzisade">
    <w:name w:val="idw_std_rz_isa_de"/>
    <w:basedOn w:val="idwstdrzisa"/>
    <w:qFormat/>
    <w:rsid w:val="008A4220"/>
    <w:pPr>
      <w:numPr>
        <w:ilvl w:val="2"/>
        <w:numId w:val="0"/>
      </w:numPr>
      <w:ind w:hanging="907"/>
    </w:pPr>
  </w:style>
  <w:style w:type="character" w:customStyle="1" w:styleId="berschrift1Zchn">
    <w:name w:val="Überschrift 1 Zchn"/>
    <w:basedOn w:val="Absatz-Standardschriftart"/>
    <w:link w:val="berschrift1"/>
    <w:rsid w:val="008A4220"/>
    <w:rPr>
      <w:rFonts w:ascii="Arial" w:hAnsi="Arial" w:cs="Arial"/>
      <w:b/>
      <w:bCs/>
      <w:kern w:val="32"/>
      <w:sz w:val="32"/>
      <w:szCs w:val="32"/>
    </w:rPr>
  </w:style>
  <w:style w:type="character" w:customStyle="1" w:styleId="berschrift2Zchn">
    <w:name w:val="Überschrift 2 Zchn"/>
    <w:basedOn w:val="Absatz-Standardschriftart"/>
    <w:link w:val="berschrift2"/>
    <w:rsid w:val="008A4220"/>
    <w:rPr>
      <w:rFonts w:ascii="Arial" w:hAnsi="Arial" w:cs="Arial"/>
      <w:b/>
      <w:bCs/>
      <w:i/>
      <w:iCs/>
      <w:sz w:val="28"/>
      <w:szCs w:val="28"/>
    </w:rPr>
  </w:style>
  <w:style w:type="character" w:customStyle="1" w:styleId="berschrift3Zchn">
    <w:name w:val="Überschrift 3 Zchn"/>
    <w:basedOn w:val="Absatz-Standardschriftart"/>
    <w:link w:val="berschrift3"/>
    <w:rsid w:val="008A4220"/>
    <w:rPr>
      <w:rFonts w:ascii="Arial" w:hAnsi="Arial" w:cs="Arial"/>
      <w:b/>
      <w:bCs/>
      <w:sz w:val="26"/>
      <w:szCs w:val="26"/>
    </w:rPr>
  </w:style>
  <w:style w:type="character" w:customStyle="1" w:styleId="berschrift4Zchn">
    <w:name w:val="Überschrift 4 Zchn"/>
    <w:basedOn w:val="Absatz-Standardschriftart"/>
    <w:link w:val="berschrift4"/>
    <w:rsid w:val="008A4220"/>
    <w:rPr>
      <w:rFonts w:ascii="Arial" w:hAnsi="Arial"/>
      <w:b/>
      <w:bCs/>
      <w:sz w:val="28"/>
      <w:szCs w:val="28"/>
    </w:rPr>
  </w:style>
  <w:style w:type="character" w:customStyle="1" w:styleId="berschrift5Zchn">
    <w:name w:val="Überschrift 5 Zchn"/>
    <w:basedOn w:val="Absatz-Standardschriftart"/>
    <w:link w:val="berschrift5"/>
    <w:rsid w:val="008A4220"/>
    <w:rPr>
      <w:rFonts w:ascii="Arial" w:hAnsi="Arial"/>
      <w:b/>
      <w:bCs/>
      <w:i/>
      <w:iCs/>
      <w:sz w:val="26"/>
      <w:szCs w:val="26"/>
    </w:rPr>
  </w:style>
  <w:style w:type="character" w:customStyle="1" w:styleId="berschrift6Zchn">
    <w:name w:val="Überschrift 6 Zchn"/>
    <w:basedOn w:val="Absatz-Standardschriftart"/>
    <w:link w:val="berschrift6"/>
    <w:rsid w:val="008A4220"/>
    <w:rPr>
      <w:rFonts w:ascii="Arial" w:hAnsi="Arial"/>
      <w:b/>
      <w:bCs/>
      <w:sz w:val="22"/>
      <w:szCs w:val="22"/>
    </w:rPr>
  </w:style>
  <w:style w:type="character" w:customStyle="1" w:styleId="berschrift7Zchn">
    <w:name w:val="Überschrift 7 Zchn"/>
    <w:basedOn w:val="Absatz-Standardschriftart"/>
    <w:link w:val="berschrift7"/>
    <w:rsid w:val="008A4220"/>
    <w:rPr>
      <w:rFonts w:ascii="Arial" w:hAnsi="Arial"/>
      <w:sz w:val="22"/>
    </w:rPr>
  </w:style>
  <w:style w:type="character" w:customStyle="1" w:styleId="berschrift8Zchn">
    <w:name w:val="Überschrift 8 Zchn"/>
    <w:basedOn w:val="Absatz-Standardschriftart"/>
    <w:link w:val="berschrift8"/>
    <w:rsid w:val="008A4220"/>
    <w:rPr>
      <w:rFonts w:ascii="Arial" w:hAnsi="Arial"/>
      <w:i/>
      <w:iCs/>
      <w:sz w:val="22"/>
    </w:rPr>
  </w:style>
  <w:style w:type="character" w:customStyle="1" w:styleId="berschrift9Zchn">
    <w:name w:val="Überschrift 9 Zchn"/>
    <w:basedOn w:val="Absatz-Standardschriftart"/>
    <w:link w:val="berschrift9"/>
    <w:rsid w:val="008A4220"/>
    <w:rPr>
      <w:rFonts w:ascii="Arial" w:hAnsi="Arial" w:cs="Arial"/>
      <w:sz w:val="22"/>
      <w:szCs w:val="22"/>
    </w:rPr>
  </w:style>
  <w:style w:type="character" w:customStyle="1" w:styleId="KopfzeileZchn">
    <w:name w:val="Kopfzeile Zchn"/>
    <w:basedOn w:val="Absatz-Standardschriftart"/>
    <w:link w:val="Kopfzeile"/>
    <w:rsid w:val="008A4220"/>
    <w:rPr>
      <w:rFonts w:ascii="Arial" w:hAnsi="Arial"/>
      <w:sz w:val="22"/>
    </w:rPr>
  </w:style>
  <w:style w:type="character" w:customStyle="1" w:styleId="FuzeileZchn">
    <w:name w:val="Fußzeile Zchn"/>
    <w:basedOn w:val="Absatz-Standardschriftart"/>
    <w:link w:val="Fuzeile"/>
    <w:rsid w:val="008A4220"/>
    <w:rPr>
      <w:rFonts w:ascii="Arial" w:hAnsi="Arial"/>
      <w:sz w:val="22"/>
    </w:rPr>
  </w:style>
  <w:style w:type="paragraph" w:customStyle="1" w:styleId="idwh1ohne">
    <w:name w:val="idw_h1_ohne"/>
    <w:basedOn w:val="idwabsatz"/>
    <w:next w:val="idwabsatz"/>
    <w:qFormat/>
    <w:rsid w:val="008A4220"/>
    <w:pPr>
      <w:keepNext/>
      <w:spacing w:line="360" w:lineRule="exact"/>
      <w:outlineLvl w:val="0"/>
    </w:pPr>
    <w:rPr>
      <w:b/>
      <w:color w:val="1F497D" w:themeColor="text2"/>
      <w:sz w:val="32"/>
    </w:rPr>
  </w:style>
  <w:style w:type="paragraph" w:customStyle="1" w:styleId="idwh2ohne">
    <w:name w:val="idw_h2_ohne"/>
    <w:basedOn w:val="idwabsatz"/>
    <w:next w:val="idwabsatz"/>
    <w:qFormat/>
    <w:rsid w:val="008A4220"/>
    <w:pPr>
      <w:spacing w:before="240" w:line="320" w:lineRule="exact"/>
      <w:outlineLvl w:val="1"/>
    </w:pPr>
    <w:rPr>
      <w:b/>
      <w:color w:val="1F497D" w:themeColor="text2"/>
      <w:sz w:val="28"/>
    </w:rPr>
  </w:style>
  <w:style w:type="paragraph" w:customStyle="1" w:styleId="Aufzhl2">
    <w:name w:val="Aufzähl 2"/>
    <w:basedOn w:val="Standard"/>
    <w:rsid w:val="008A4220"/>
    <w:pPr>
      <w:numPr>
        <w:numId w:val="25"/>
      </w:numPr>
      <w:tabs>
        <w:tab w:val="clear" w:pos="1276"/>
        <w:tab w:val="left" w:pos="1418"/>
      </w:tabs>
      <w:spacing w:after="60"/>
      <w:ind w:left="1418" w:hanging="284"/>
      <w:jc w:val="both"/>
    </w:pPr>
  </w:style>
  <w:style w:type="character" w:customStyle="1" w:styleId="Textkrper-ZeileneinzugZchn">
    <w:name w:val="Textkörper-Zeileneinzug Zchn"/>
    <w:basedOn w:val="Absatz-Standardschriftart"/>
    <w:link w:val="Textkrper-Zeileneinzug"/>
    <w:rsid w:val="008A4220"/>
    <w:rPr>
      <w:rFonts w:ascii="Arial" w:hAnsi="Arial"/>
      <w:sz w:val="22"/>
    </w:rPr>
  </w:style>
  <w:style w:type="character" w:customStyle="1" w:styleId="Textkrper-Einzug3Zchn">
    <w:name w:val="Textkörper-Einzug 3 Zchn"/>
    <w:basedOn w:val="Absatz-Standardschriftart"/>
    <w:link w:val="Textkrper-Einzug3"/>
    <w:rsid w:val="008A4220"/>
    <w:rPr>
      <w:rFonts w:ascii="Arial" w:hAnsi="Arial"/>
      <w:sz w:val="16"/>
      <w:szCs w:val="16"/>
    </w:rPr>
  </w:style>
  <w:style w:type="paragraph" w:customStyle="1" w:styleId="Aufzhl1">
    <w:name w:val="Aufzähl 1"/>
    <w:basedOn w:val="Standard"/>
    <w:rsid w:val="008A4220"/>
    <w:pPr>
      <w:numPr>
        <w:numId w:val="26"/>
      </w:numPr>
      <w:spacing w:after="60"/>
      <w:jc w:val="both"/>
    </w:pPr>
  </w:style>
  <w:style w:type="character" w:customStyle="1" w:styleId="TextkrperZchn">
    <w:name w:val="Textkörper Zchn"/>
    <w:basedOn w:val="Absatz-Standardschriftart"/>
    <w:link w:val="Textkrper"/>
    <w:rsid w:val="008A4220"/>
    <w:rPr>
      <w:rFonts w:ascii="Arial" w:hAnsi="Arial"/>
      <w:sz w:val="22"/>
    </w:rPr>
  </w:style>
  <w:style w:type="character" w:customStyle="1" w:styleId="TitelZchn">
    <w:name w:val="Titel Zchn"/>
    <w:basedOn w:val="Absatz-Standardschriftart"/>
    <w:link w:val="Titel"/>
    <w:rsid w:val="008A4220"/>
    <w:rPr>
      <w:rFonts w:ascii="Arial" w:hAnsi="Arial" w:cs="Arial"/>
      <w:b/>
      <w:bCs/>
      <w:kern w:val="28"/>
      <w:sz w:val="32"/>
      <w:szCs w:val="32"/>
    </w:rPr>
  </w:style>
  <w:style w:type="character" w:styleId="Kommentarzeichen">
    <w:name w:val="annotation reference"/>
    <w:basedOn w:val="Absatz-Standardschriftart"/>
    <w:unhideWhenUsed/>
    <w:rsid w:val="008A4220"/>
    <w:rPr>
      <w:sz w:val="16"/>
      <w:szCs w:val="16"/>
    </w:rPr>
  </w:style>
  <w:style w:type="paragraph" w:styleId="Kommentartext">
    <w:name w:val="annotation text"/>
    <w:basedOn w:val="Standard"/>
    <w:link w:val="KommentartextZchn"/>
    <w:unhideWhenUsed/>
    <w:rsid w:val="008A4220"/>
    <w:pPr>
      <w:widowControl w:val="0"/>
      <w:spacing w:after="0" w:line="240" w:lineRule="auto"/>
    </w:pPr>
    <w:rPr>
      <w:rFonts w:ascii="Arial Unicode MS" w:hAnsi="Arial Unicode MS"/>
      <w:sz w:val="20"/>
    </w:rPr>
  </w:style>
  <w:style w:type="character" w:customStyle="1" w:styleId="KommentartextZchn">
    <w:name w:val="Kommentartext Zchn"/>
    <w:basedOn w:val="Absatz-Standardschriftart"/>
    <w:link w:val="Kommentartext"/>
    <w:rsid w:val="008A4220"/>
    <w:rPr>
      <w:rFonts w:ascii="Arial Unicode MS" w:hAnsi="Arial Unicode MS"/>
    </w:rPr>
  </w:style>
  <w:style w:type="paragraph" w:styleId="Kommentarthema">
    <w:name w:val="annotation subject"/>
    <w:basedOn w:val="Kommentartext"/>
    <w:next w:val="Kommentartext"/>
    <w:link w:val="KommentarthemaZchn"/>
    <w:unhideWhenUsed/>
    <w:rsid w:val="008A4220"/>
    <w:rPr>
      <w:b/>
      <w:bCs/>
    </w:rPr>
  </w:style>
  <w:style w:type="character" w:customStyle="1" w:styleId="KommentarthemaZchn">
    <w:name w:val="Kommentarthema Zchn"/>
    <w:basedOn w:val="KommentartextZchn"/>
    <w:link w:val="Kommentarthema"/>
    <w:rsid w:val="008A4220"/>
    <w:rPr>
      <w:rFonts w:ascii="Arial Unicode MS" w:hAnsi="Arial Unicode MS"/>
      <w:b/>
      <w:bCs/>
    </w:rPr>
  </w:style>
  <w:style w:type="table" w:customStyle="1" w:styleId="Tabellenraster1">
    <w:name w:val="Tabellenraster1"/>
    <w:basedOn w:val="NormaleTabelle"/>
    <w:next w:val="Tabellenraster"/>
    <w:uiPriority w:val="59"/>
    <w:rsid w:val="008A42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A4220"/>
    <w:rPr>
      <w:rFonts w:ascii="Arial Unicode MS" w:hAnsi="Arial Unicode MS"/>
      <w:szCs w:val="24"/>
    </w:rPr>
  </w:style>
  <w:style w:type="numbering" w:customStyle="1" w:styleId="1111111">
    <w:name w:val="1 / 1.1 / 1.1.11"/>
    <w:basedOn w:val="KeineListe"/>
    <w:next w:val="111111"/>
    <w:semiHidden/>
    <w:locked/>
    <w:rsid w:val="008A4220"/>
  </w:style>
  <w:style w:type="character" w:customStyle="1" w:styleId="NurTextZchn">
    <w:name w:val="Nur Text Zchn"/>
    <w:basedOn w:val="Absatz-Standardschriftart"/>
    <w:link w:val="NurText"/>
    <w:rsid w:val="008A4220"/>
    <w:rPr>
      <w:rFonts w:ascii="Courier New" w:hAnsi="Courier New" w:cs="Courier New"/>
    </w:rPr>
  </w:style>
  <w:style w:type="paragraph" w:styleId="Listenabsatz">
    <w:name w:val="List Paragraph"/>
    <w:basedOn w:val="Standard"/>
    <w:uiPriority w:val="34"/>
    <w:qFormat/>
    <w:rsid w:val="008A4220"/>
    <w:pPr>
      <w:spacing w:after="260" w:line="264" w:lineRule="auto"/>
      <w:ind w:left="720"/>
      <w:contextualSpacing/>
    </w:pPr>
  </w:style>
  <w:style w:type="numbering" w:customStyle="1" w:styleId="idwisa1">
    <w:name w:val="idw_isa1"/>
    <w:uiPriority w:val="99"/>
    <w:rsid w:val="008A4220"/>
  </w:style>
  <w:style w:type="character" w:customStyle="1" w:styleId="NichtaufgelsteErwhnung1">
    <w:name w:val="Nicht aufgelöste Erwähnung1"/>
    <w:basedOn w:val="Absatz-Standardschriftart"/>
    <w:uiPriority w:val="99"/>
    <w:semiHidden/>
    <w:unhideWhenUsed/>
    <w:rsid w:val="008A422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A4220"/>
    <w:rPr>
      <w:color w:val="605E5C"/>
      <w:shd w:val="clear" w:color="auto" w:fill="E1DFDD"/>
    </w:rPr>
  </w:style>
  <w:style w:type="paragraph" w:customStyle="1" w:styleId="EBberschrift1">
    <w:name w:val="EB_Überschrift_1"/>
    <w:basedOn w:val="Listenabsatz"/>
    <w:next w:val="idwh1"/>
    <w:link w:val="EBberschrift1Zchn"/>
    <w:qFormat/>
    <w:rsid w:val="00E4712B"/>
    <w:pPr>
      <w:keepNext/>
      <w:numPr>
        <w:numId w:val="28"/>
      </w:numPr>
      <w:spacing w:after="120" w:line="300" w:lineRule="atLeast"/>
    </w:pPr>
    <w:rPr>
      <w:b/>
    </w:rPr>
  </w:style>
  <w:style w:type="paragraph" w:customStyle="1" w:styleId="EBberschrift2">
    <w:name w:val="EB_Überschrift2"/>
    <w:basedOn w:val="Listenabsatz"/>
    <w:next w:val="Standard"/>
    <w:qFormat/>
    <w:rsid w:val="007C2385"/>
    <w:pPr>
      <w:keepNext/>
      <w:numPr>
        <w:ilvl w:val="1"/>
        <w:numId w:val="28"/>
      </w:numPr>
      <w:spacing w:after="120" w:line="300" w:lineRule="atLeast"/>
      <w:ind w:left="709" w:hanging="709"/>
    </w:pPr>
    <w:rPr>
      <w:b/>
    </w:rPr>
  </w:style>
  <w:style w:type="character" w:customStyle="1" w:styleId="EBberschrift1Zchn">
    <w:name w:val="EB_Überschrift_1 Zchn"/>
    <w:basedOn w:val="Absatz-Standardschriftart"/>
    <w:link w:val="EBberschrift1"/>
    <w:rsid w:val="00E4712B"/>
    <w:rPr>
      <w:rFonts w:ascii="Arial" w:hAnsi="Arial"/>
      <w:b/>
      <w:sz w:val="22"/>
    </w:rPr>
  </w:style>
  <w:style w:type="paragraph" w:customStyle="1" w:styleId="EBberschrift3">
    <w:name w:val="EB_Überschrift3"/>
    <w:basedOn w:val="EBberschrift2"/>
    <w:next w:val="Standard"/>
    <w:qFormat/>
    <w:rsid w:val="00E4712B"/>
    <w:pPr>
      <w:numPr>
        <w:ilvl w:val="2"/>
      </w:numPr>
      <w:ind w:left="709" w:hanging="709"/>
    </w:pPr>
  </w:style>
  <w:style w:type="paragraph" w:customStyle="1" w:styleId="EBberschrift4">
    <w:name w:val="EB_Überschrift4"/>
    <w:basedOn w:val="EBberschrift3"/>
    <w:next w:val="Standard"/>
    <w:qFormat/>
    <w:rsid w:val="00E4712B"/>
    <w:pPr>
      <w:numPr>
        <w:ilvl w:val="3"/>
      </w:numPr>
      <w:ind w:left="646" w:hanging="646"/>
    </w:pPr>
  </w:style>
  <w:style w:type="paragraph" w:customStyle="1" w:styleId="Anlage1">
    <w:name w:val="Anlage_1"/>
    <w:basedOn w:val="idwanlageh1"/>
    <w:link w:val="Anlage1Zchn"/>
    <w:qFormat/>
    <w:rsid w:val="00640BCB"/>
    <w:pPr>
      <w:numPr>
        <w:numId w:val="55"/>
      </w:numPr>
      <w:tabs>
        <w:tab w:val="left" w:pos="567"/>
      </w:tabs>
      <w:spacing w:line="300" w:lineRule="atLeast"/>
      <w:ind w:left="567" w:hanging="567"/>
    </w:pPr>
    <w:rPr>
      <w:rFonts w:ascii="Arial" w:hAnsi="Arial" w:cs="Arial"/>
      <w:iCs/>
      <w:color w:val="000000" w:themeColor="text1"/>
      <w:sz w:val="22"/>
    </w:rPr>
  </w:style>
  <w:style w:type="character" w:customStyle="1" w:styleId="Anlage1Zchn">
    <w:name w:val="Anlage_1 Zchn"/>
    <w:basedOn w:val="Absatz-Standardschriftart"/>
    <w:link w:val="Anlage1"/>
    <w:rsid w:val="00640BCB"/>
    <w:rPr>
      <w:rFonts w:ascii="Arial" w:eastAsia="Arial Unicode MS" w:hAnsi="Arial" w:cs="Arial"/>
      <w:b/>
      <w:iCs/>
      <w:color w:val="000000" w:themeColor="text1"/>
      <w:sz w:val="22"/>
      <w:szCs w:val="22"/>
    </w:rPr>
  </w:style>
  <w:style w:type="paragraph" w:customStyle="1" w:styleId="AufzhlungBullet1">
    <w:name w:val="Aufzählung_Bullet_1"/>
    <w:basedOn w:val="Standard"/>
    <w:link w:val="AufzhlungBullet1Zchn"/>
    <w:qFormat/>
    <w:rsid w:val="007B4C2A"/>
    <w:pPr>
      <w:numPr>
        <w:numId w:val="41"/>
      </w:numPr>
      <w:ind w:left="426" w:hanging="426"/>
    </w:pPr>
    <w:rPr>
      <w:lang w:eastAsia="en-US"/>
    </w:rPr>
  </w:style>
  <w:style w:type="character" w:customStyle="1" w:styleId="AufzhlungBullet1Zchn">
    <w:name w:val="Aufzählung_Bullet_1 Zchn"/>
    <w:basedOn w:val="Absatz-Standardschriftart"/>
    <w:link w:val="AufzhlungBullet1"/>
    <w:rsid w:val="007B4C2A"/>
    <w:rPr>
      <w:rFonts w:ascii="Arial" w:hAnsi="Arial"/>
      <w:sz w:val="22"/>
      <w:lang w:eastAsia="en-US"/>
    </w:rPr>
  </w:style>
  <w:style w:type="character" w:styleId="NichtaufgelsteErwhnung">
    <w:name w:val="Unresolved Mention"/>
    <w:basedOn w:val="Absatz-Standardschriftart"/>
    <w:uiPriority w:val="99"/>
    <w:semiHidden/>
    <w:unhideWhenUsed/>
    <w:rsid w:val="00D61A06"/>
    <w:rPr>
      <w:color w:val="605E5C"/>
      <w:shd w:val="clear" w:color="auto" w:fill="E1DFDD"/>
    </w:rPr>
  </w:style>
  <w:style w:type="paragraph" w:customStyle="1" w:styleId="TabelleText">
    <w:name w:val="Tabelle Text"/>
    <w:basedOn w:val="Standard"/>
    <w:link w:val="TabelleTextChar"/>
    <w:rsid w:val="00691C08"/>
    <w:pPr>
      <w:spacing w:after="60" w:line="220" w:lineRule="exact"/>
      <w:jc w:val="center"/>
    </w:pPr>
    <w:rPr>
      <w:rFonts w:ascii="Arial Unicode MS" w:eastAsia="Arial Unicode MS" w:hAnsi="Arial Unicode MS"/>
      <w:b/>
      <w:sz w:val="16"/>
      <w:szCs w:val="16"/>
    </w:rPr>
  </w:style>
  <w:style w:type="character" w:customStyle="1" w:styleId="TabelleTextChar">
    <w:name w:val="Tabelle Text Char"/>
    <w:basedOn w:val="Absatz-Standardschriftart"/>
    <w:link w:val="TabelleText"/>
    <w:rsid w:val="00691C08"/>
    <w:rPr>
      <w:rFonts w:ascii="Arial Unicode MS" w:eastAsia="Arial Unicode MS" w:hAnsi="Arial Unicode MS"/>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13528">
      <w:bodyDiv w:val="1"/>
      <w:marLeft w:val="0"/>
      <w:marRight w:val="0"/>
      <w:marTop w:val="0"/>
      <w:marBottom w:val="0"/>
      <w:divBdr>
        <w:top w:val="none" w:sz="0" w:space="0" w:color="auto"/>
        <w:left w:val="none" w:sz="0" w:space="0" w:color="auto"/>
        <w:bottom w:val="none" w:sz="0" w:space="0" w:color="auto"/>
        <w:right w:val="none" w:sz="0" w:space="0" w:color="auto"/>
      </w:divBdr>
    </w:div>
    <w:div w:id="9850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Excel_Worksheet2.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dw.de/idw-verlag" TargetMode="External"/><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etztransparenz.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etztransparenz.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etztransparenz.de" TargetMode="External"/><Relationship Id="rId2" Type="http://schemas.openxmlformats.org/officeDocument/2006/relationships/hyperlink" Target="http://www.netztransparenz.de" TargetMode="External"/><Relationship Id="rId1" Type="http://schemas.openxmlformats.org/officeDocument/2006/relationships/hyperlink" Target="http://www.netztransparenz.de" TargetMode="External"/><Relationship Id="rId6" Type="http://schemas.openxmlformats.org/officeDocument/2006/relationships/hyperlink" Target="http://www.netztransparenz.de" TargetMode="External"/><Relationship Id="rId5" Type="http://schemas.openxmlformats.org/officeDocument/2006/relationships/hyperlink" Target="http://www.netztransparenz.de" TargetMode="External"/><Relationship Id="rId4" Type="http://schemas.openxmlformats.org/officeDocument/2006/relationships/hyperlink" Target="http://www.netztransparen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e8bd910-5bab-4a0a-912a-55a7569380cf">
      <UserInfo>
        <DisplayName>Viehweger, Catherine</DisplayName>
        <AccountId>12</AccountId>
        <AccountType/>
      </UserInfo>
      <UserInfo>
        <DisplayName>Schneider, Konstanze</DisplayName>
        <AccountId>14</AccountId>
        <AccountType/>
      </UserInfo>
      <UserInfo>
        <DisplayName>Reisch, Beatrix</DisplayName>
        <AccountId>21</AccountId>
        <AccountType/>
      </UserInfo>
    </SharedWithUsers>
    <lcf76f155ced4ddcb4097134ff3c332f xmlns="d74882e2-1f66-4103-80d0-0e0e3cad1b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CE971C18F03A429D2F5B77133B5799" ma:contentTypeVersion="11" ma:contentTypeDescription="Ein neues Dokument erstellen." ma:contentTypeScope="" ma:versionID="27a7abf7733cf9dee0eec0a8cd2e8c47">
  <xsd:schema xmlns:xsd="http://www.w3.org/2001/XMLSchema" xmlns:xs="http://www.w3.org/2001/XMLSchema" xmlns:p="http://schemas.microsoft.com/office/2006/metadata/properties" xmlns:ns2="d74882e2-1f66-4103-80d0-0e0e3cad1b51" xmlns:ns3="7e8bd910-5bab-4a0a-912a-55a7569380cf" targetNamespace="http://schemas.microsoft.com/office/2006/metadata/properties" ma:root="true" ma:fieldsID="156415843da084770f830c0af3362dab" ns2:_="" ns3:_="">
    <xsd:import namespace="d74882e2-1f66-4103-80d0-0e0e3cad1b51"/>
    <xsd:import namespace="7e8bd910-5bab-4a0a-912a-55a7569380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882e2-1f66-4103-80d0-0e0e3cad1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544d5288-69c4-4339-aaf4-381df514ecc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8bd910-5bab-4a0a-912a-55a7569380c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E5517-9630-4839-93D6-A407B819E055}">
  <ds:schemaRefs>
    <ds:schemaRef ds:uri="http://schemas.microsoft.com/sharepoint/v3/contenttype/forms"/>
  </ds:schemaRefs>
</ds:datastoreItem>
</file>

<file path=customXml/itemProps2.xml><?xml version="1.0" encoding="utf-8"?>
<ds:datastoreItem xmlns:ds="http://schemas.openxmlformats.org/officeDocument/2006/customXml" ds:itemID="{343E643D-6816-4623-B195-7B3A38079834}">
  <ds:schemaRefs>
    <ds:schemaRef ds:uri="http://purl.org/dc/terms/"/>
    <ds:schemaRef ds:uri="7e8bd910-5bab-4a0a-912a-55a7569380cf"/>
    <ds:schemaRef ds:uri="http://schemas.microsoft.com/office/2006/documentManagement/types"/>
    <ds:schemaRef ds:uri="d74882e2-1f66-4103-80d0-0e0e3cad1b51"/>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C943394-42DE-4562-A695-7A20E7E8C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882e2-1f66-4103-80d0-0e0e3cad1b51"/>
    <ds:schemaRef ds:uri="7e8bd910-5bab-4a0a-912a-55a756938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54FA50-C807-402B-97AD-E2A9F79D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6104</Words>
  <Characters>37696</Characters>
  <Application>Microsoft Office Word</Application>
  <DocSecurity>8</DocSecurity>
  <Lines>314</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Muster zu IDW EPS 970 n.F. AK Sobep 11.03.2024</vt:lpstr>
      <vt:lpstr>Berichterstattung, AK "SobeP Energie"</vt:lpstr>
    </vt:vector>
  </TitlesOfParts>
  <Company>IDW</Company>
  <LinksUpToDate>false</LinksUpToDate>
  <CharactersWithSpaces>43713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zu IDW EPS 970 n.F. AK Sobep 11.03.2024</dc:title>
  <dc:subject>Muster zu IDW EPS 970 n.F. AK Sobep 14.02.2024</dc:subject>
  <dc:creator>Viehweger</dc:creator>
  <cp:keywords/>
  <cp:lastModifiedBy>Viehweger</cp:lastModifiedBy>
  <cp:revision>15</cp:revision>
  <cp:lastPrinted>2024-03-15T12:02:00Z</cp:lastPrinted>
  <dcterms:created xsi:type="dcterms:W3CDTF">2024-03-16T09:23:00Z</dcterms:created>
  <dcterms:modified xsi:type="dcterms:W3CDTF">2024-04-03T18:31:00Z</dcterms:modified>
  <cp:category>Musterformulierungen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0x010100F0CE971C18F03A429D2F5B77133B5799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